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E0F" w:rsidRDefault="00F64E0F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F64E0F">
        <w:tc>
          <w:tcPr>
            <w:tcW w:w="8494" w:type="dxa"/>
          </w:tcPr>
          <w:p w:rsidR="00F64E0F" w:rsidRDefault="00734DA9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038ª REUNIÃO DA COMISSÃO DE ECONOMIA, FINANÇAS E ORÇAMENTOS – EXERCÍCIO 2025.</w:t>
            </w:r>
          </w:p>
        </w:tc>
      </w:tr>
    </w:tbl>
    <w:p w:rsidR="00F64E0F" w:rsidRDefault="00F64E0F">
      <w:pPr>
        <w:spacing w:line="360" w:lineRule="auto"/>
        <w:jc w:val="both"/>
        <w:rPr>
          <w:b/>
        </w:rPr>
      </w:pPr>
    </w:p>
    <w:p w:rsidR="00F64E0F" w:rsidRDefault="00734DA9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02 do mês de </w:t>
      </w:r>
      <w:proofErr w:type="gramStart"/>
      <w:r>
        <w:rPr>
          <w:rFonts w:ascii="Arial" w:hAnsi="Arial" w:cs="Arial"/>
          <w:color w:val="000000"/>
        </w:rPr>
        <w:t>Dezembro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FREESE - PP</w:t>
      </w:r>
      <w:r>
        <w:rPr>
          <w:rFonts w:ascii="Arial" w:hAnsi="Arial" w:cs="Arial"/>
        </w:rPr>
        <w:t xml:space="preserve"> (membro),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bookmarkStart w:id="1" w:name="_Hlk9539801593"/>
      <w:r>
        <w:rPr>
          <w:rFonts w:ascii="Arial" w:hAnsi="Arial" w:cs="Arial"/>
          <w:b/>
          <w:bCs/>
          <w:color w:val="000000"/>
        </w:rPr>
        <w:t xml:space="preserve">PROJETO DE LEI Nº 2.052/2025, </w:t>
      </w:r>
      <w:r>
        <w:rPr>
          <w:rFonts w:ascii="Arial" w:hAnsi="Arial" w:cs="Arial"/>
          <w:color w:val="000000"/>
        </w:rPr>
        <w:t>de origem do Poder Executivo</w:t>
      </w:r>
      <w:r>
        <w:rPr>
          <w:rFonts w:ascii="Arial" w:hAnsi="Arial" w:cs="Arial"/>
          <w:color w:val="000000"/>
        </w:rPr>
        <w:t xml:space="preserve">, que </w:t>
      </w:r>
      <w:bookmarkEnd w:id="1"/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kern w:val="2"/>
        </w:rPr>
        <w:t xml:space="preserve">nclui AÇÃO no Plano Plurianual de 2022 - 2025, na Lei de Diretrizes Orçamentárias de 2025 e autoriza o Executivo Municipal abrir Crédito Especial na Lei Orçamentária Anual de 2025, no valor de R$ 43.000,00 (quarenta e três mil reais). </w:t>
      </w:r>
      <w:bookmarkStart w:id="2" w:name="_Hlk9539801592"/>
      <w:bookmarkStart w:id="3" w:name="_Hlk14239935141"/>
      <w:bookmarkStart w:id="4" w:name="_Hlk953980158"/>
      <w:bookmarkStart w:id="5" w:name="_Hlk953980159"/>
      <w:bookmarkStart w:id="6" w:name="_Hlk9539801510"/>
      <w:bookmarkStart w:id="7" w:name="_Hlk9539801512"/>
      <w:bookmarkStart w:id="8" w:name="_Hlk9539801554"/>
      <w:bookmarkStart w:id="9" w:name="_Hlk9539801553"/>
      <w:bookmarkStart w:id="10" w:name="_Hlk9539801562"/>
      <w:bookmarkStart w:id="11" w:name="_Hlk9539801552"/>
      <w:bookmarkStart w:id="12" w:name="_Hlk9539801524"/>
      <w:bookmarkStart w:id="13" w:name="_Hlk9539801521"/>
      <w:bookmarkStart w:id="14" w:name="_Hlk9539801541"/>
      <w:bookmarkStart w:id="15" w:name="_Hlk953980154"/>
      <w:bookmarkStart w:id="16" w:name="_Hlk953980152"/>
      <w:bookmarkStart w:id="17" w:name="_Hlk9539801523"/>
      <w:bookmarkStart w:id="18" w:name="_Hlk9539801522"/>
      <w:bookmarkStart w:id="19" w:name="_Hlk9539801571"/>
      <w:bookmarkStart w:id="20" w:name="_Hlk953980155"/>
      <w:bookmarkStart w:id="21" w:name="_Hlk953980156"/>
      <w:bookmarkStart w:id="22" w:name="_Hlk1423993512"/>
      <w:bookmarkStart w:id="23" w:name="_Hlk953980157"/>
      <w:bookmarkStart w:id="24" w:name="_Hlk1423993515"/>
      <w:bookmarkStart w:id="25" w:name="_Hlk1423993514"/>
      <w:bookmarkStart w:id="26" w:name="_Hlk1423993513"/>
      <w:bookmarkStart w:id="27" w:name="_Hlk9539801561"/>
      <w:bookmarkStart w:id="28" w:name="_Hlk9539801551"/>
      <w:bookmarkStart w:id="29" w:name="_Hlk95398015811"/>
      <w:bookmarkStart w:id="30" w:name="_Hlk142399351411"/>
      <w:bookmarkStart w:id="31" w:name="_Hlk9539801581"/>
      <w:bookmarkStart w:id="32" w:name="_Hlk14239935142"/>
      <w:bookmarkStart w:id="33" w:name="_Hlk95398015121"/>
      <w:bookmarkStart w:id="34" w:name="_Hlk95398015101"/>
      <w:bookmarkStart w:id="35" w:name="_Hlk9539801591"/>
      <w:r>
        <w:rPr>
          <w:rFonts w:ascii="Arial" w:hAnsi="Arial" w:cs="Arial"/>
          <w:iCs/>
        </w:rPr>
        <w:t xml:space="preserve">Após análise, </w:t>
      </w:r>
      <w:r>
        <w:rPr>
          <w:rFonts w:ascii="Arial" w:hAnsi="Arial" w:cs="Arial"/>
          <w:iCs/>
        </w:rPr>
        <w:t>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 Projeto de Lei prosseguir para deliberação do Plenário, nos termos da Lei Orgânica Municipal e do Regimento Interno da Câmara Municipal de Vereador</w:t>
      </w:r>
      <w:r>
        <w:rPr>
          <w:rFonts w:ascii="Arial" w:hAnsi="Arial" w:cs="Arial"/>
          <w:bCs/>
          <w:iCs/>
        </w:rPr>
        <w:t>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F64E0F" w:rsidRDefault="00F64E0F">
      <w:pPr>
        <w:jc w:val="both"/>
        <w:rPr>
          <w:rFonts w:ascii="Arial" w:hAnsi="Arial" w:cs="Arial"/>
          <w:color w:val="000000"/>
        </w:rPr>
      </w:pPr>
    </w:p>
    <w:p w:rsidR="00F64E0F" w:rsidRDefault="00F64E0F">
      <w:pPr>
        <w:jc w:val="both"/>
        <w:rPr>
          <w:rFonts w:ascii="Arial" w:hAnsi="Arial"/>
        </w:rPr>
      </w:pPr>
    </w:p>
    <w:p w:rsidR="00F64E0F" w:rsidRDefault="00734DA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F64E0F" w:rsidRDefault="00734DA9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F64E0F" w:rsidRDefault="00734DA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Presidente da Comissão de Economia, </w:t>
      </w:r>
      <w:r>
        <w:rPr>
          <w:rFonts w:ascii="Arial" w:hAnsi="Arial" w:cs="Arial"/>
        </w:rPr>
        <w:t>Finanças e Orçamento.</w:t>
      </w:r>
    </w:p>
    <w:p w:rsidR="00F64E0F" w:rsidRDefault="00F64E0F">
      <w:pPr>
        <w:spacing w:line="276" w:lineRule="auto"/>
        <w:jc w:val="center"/>
        <w:rPr>
          <w:rFonts w:ascii="Arial" w:hAnsi="Arial" w:cs="Arial"/>
        </w:rPr>
      </w:pPr>
    </w:p>
    <w:p w:rsidR="00F64E0F" w:rsidRDefault="00734DA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F64E0F" w:rsidRDefault="00734DA9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F64E0F" w:rsidRDefault="00734DA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F64E0F" w:rsidRDefault="00F64E0F">
      <w:pPr>
        <w:spacing w:line="276" w:lineRule="auto"/>
        <w:jc w:val="center"/>
        <w:rPr>
          <w:rFonts w:ascii="Arial" w:hAnsi="Arial" w:cs="Arial"/>
        </w:rPr>
      </w:pPr>
    </w:p>
    <w:p w:rsidR="00F64E0F" w:rsidRDefault="00734DA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</w:t>
      </w:r>
      <w:r>
        <w:rPr>
          <w:rFonts w:ascii="Arial" w:hAnsi="Arial" w:cs="Arial"/>
          <w:b/>
          <w:bCs/>
        </w:rPr>
        <w:t xml:space="preserve">                                                             </w:t>
      </w:r>
    </w:p>
    <w:p w:rsidR="00F64E0F" w:rsidRDefault="00734DA9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F64E0F" w:rsidRDefault="00734DA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sectPr w:rsidR="00F64E0F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0F"/>
    <w:rsid w:val="00734DA9"/>
    <w:rsid w:val="00F6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F3D1C-8820-497C-A9E6-02E5EC58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2025-12-02T12:43:00Z</dcterms:created>
  <dcterms:modified xsi:type="dcterms:W3CDTF">2025-12-02T12:43:00Z</dcterms:modified>
  <dc:language>pt-BR</dc:language>
</cp:coreProperties>
</file>