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0BB" w:rsidRDefault="003A20BB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3A20BB">
        <w:tc>
          <w:tcPr>
            <w:tcW w:w="8494" w:type="dxa"/>
          </w:tcPr>
          <w:p w:rsidR="003A20BB" w:rsidRDefault="00CD1B59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</w:rPr>
              <w:t>ATA DA 017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3A20BB" w:rsidRDefault="003A20BB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3A20BB" w:rsidRDefault="00CD1B59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27</w:t>
      </w:r>
      <w:r>
        <w:rPr>
          <w:rFonts w:ascii="Arial" w:hAnsi="Arial" w:cs="Arial"/>
          <w:color w:val="000000"/>
        </w:rPr>
        <w:t xml:space="preserve"> do mês de Maio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OL</w:t>
      </w:r>
      <w:r>
        <w:rPr>
          <w:rFonts w:ascii="Arial" w:hAnsi="Arial" w:cs="Arial"/>
          <w:b/>
          <w:bCs/>
        </w:rPr>
        <w:t>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953980152"/>
      <w:r>
        <w:rPr>
          <w:rFonts w:ascii="Arial" w:eastAsia="Calibri" w:hAnsi="Arial" w:cs="Arial"/>
          <w:b/>
          <w:bCs/>
          <w:color w:val="000000"/>
          <w:lang w:eastAsia="en-US"/>
        </w:rPr>
        <w:t>Projeto de Lei n</w:t>
      </w:r>
      <w:r>
        <w:rPr>
          <w:rFonts w:ascii="Arial" w:hAnsi="Arial"/>
          <w:b/>
          <w:bCs/>
          <w:color w:val="000000"/>
        </w:rPr>
        <w:t>º 2.014/2025, de</w:t>
      </w:r>
      <w:r>
        <w:rPr>
          <w:rFonts w:ascii="Arial" w:hAnsi="Arial"/>
          <w:b/>
          <w:bCs/>
          <w:color w:val="000000"/>
        </w:rPr>
        <w:t xml:space="preserve"> origem do Poder Executivo, </w:t>
      </w:r>
      <w:r>
        <w:rPr>
          <w:rFonts w:ascii="Arial" w:hAnsi="Arial"/>
          <w:color w:val="000000"/>
        </w:rPr>
        <w:t xml:space="preserve">que </w:t>
      </w:r>
      <w:r>
        <w:rPr>
          <w:rFonts w:ascii="Arial" w:eastAsia="Calibri" w:hAnsi="Arial"/>
          <w:color w:val="000000"/>
          <w:lang w:eastAsia="en-US"/>
        </w:rPr>
        <w:t>Autoriza o Executivo Municipal abrir Crédito Suplementar no orçamento de 2025, no valor de R$ 530.000,00 (quinhentos e trinta mil reais)</w:t>
      </w:r>
      <w:r>
        <w:rPr>
          <w:rFonts w:ascii="Arial" w:eastAsia="Calibri" w:hAnsi="Arial"/>
          <w:color w:val="000000"/>
          <w:sz w:val="22"/>
          <w:szCs w:val="22"/>
          <w:lang w:eastAsia="en-US"/>
        </w:rPr>
        <w:t>,</w:t>
      </w:r>
      <w:bookmarkStart w:id="2" w:name="_Hlk9539801511"/>
      <w:r>
        <w:rPr>
          <w:rFonts w:ascii="Arial" w:eastAsia="Calibri" w:hAnsi="Arial"/>
          <w:b/>
          <w:bCs/>
          <w:color w:val="000000"/>
          <w:lang w:eastAsia="en-US"/>
        </w:rPr>
        <w:t xml:space="preserve">Projeto de Lei nº 2.015/2025, </w:t>
      </w:r>
      <w:r>
        <w:rPr>
          <w:rFonts w:ascii="Arial" w:eastAsia="Calibri" w:hAnsi="Arial"/>
          <w:color w:val="000000"/>
          <w:lang w:eastAsia="en-US"/>
        </w:rPr>
        <w:t xml:space="preserve">de origem do Poder Executivo, Incluir elemento de despesa na Lei Orçamentaria Anual de 2025 e autoriza o Executivo Municipal abrir crédito Especial, no valor de R$ 8.000,00 (oito mil reais) e da outras providencias. </w:t>
      </w:r>
      <w:r>
        <w:rPr>
          <w:rFonts w:ascii="Arial" w:eastAsia="Calibri" w:hAnsi="Arial"/>
          <w:b/>
          <w:bCs/>
          <w:color w:val="000000"/>
          <w:lang w:eastAsia="en-US"/>
        </w:rPr>
        <w:t>Projeto de Lei nº 2.016/2025,</w:t>
      </w:r>
      <w:bookmarkStart w:id="3" w:name="_Hlk9539801531"/>
      <w:r>
        <w:rPr>
          <w:rFonts w:ascii="Arial" w:eastAsia="Calibri" w:hAnsi="Arial"/>
          <w:b/>
          <w:bCs/>
          <w:color w:val="000000"/>
          <w:lang w:eastAsia="en-US"/>
        </w:rPr>
        <w:t xml:space="preserve"> </w:t>
      </w:r>
      <w:r>
        <w:rPr>
          <w:rFonts w:ascii="Arial" w:eastAsia="Calibri" w:hAnsi="Arial"/>
          <w:color w:val="000000"/>
          <w:lang w:eastAsia="en-US"/>
        </w:rPr>
        <w:t xml:space="preserve">de origem </w:t>
      </w:r>
      <w:r>
        <w:rPr>
          <w:rFonts w:ascii="Arial" w:eastAsia="Calibri" w:hAnsi="Arial"/>
          <w:color w:val="000000"/>
          <w:lang w:eastAsia="en-US"/>
        </w:rPr>
        <w:t xml:space="preserve">do Poder Executivo, </w:t>
      </w:r>
      <w:proofErr w:type="gramStart"/>
      <w:r>
        <w:rPr>
          <w:rFonts w:ascii="Arial" w:eastAsia="Calibri" w:hAnsi="Arial"/>
          <w:color w:val="000000"/>
          <w:lang w:eastAsia="en-US"/>
        </w:rPr>
        <w:t>que Autoriza</w:t>
      </w:r>
      <w:proofErr w:type="gramEnd"/>
      <w:r>
        <w:rPr>
          <w:rFonts w:ascii="Arial" w:eastAsia="Calibri" w:hAnsi="Arial"/>
          <w:color w:val="000000"/>
          <w:lang w:eastAsia="en-US"/>
        </w:rPr>
        <w:t xml:space="preserve"> o Poder Executivo Municipal a alterar a carga horária e a remuneração do Contrato Administrativo nº 17/2025 de Professor de Música, autorizado pela Lei Municipal nº 2.006/2025 de 27 de fevereiro de 2025.</w:t>
      </w:r>
      <w:r>
        <w:rPr>
          <w:rFonts w:ascii="Arial" w:eastAsia="Calibri" w:hAnsi="Arial"/>
          <w:b/>
          <w:bCs/>
          <w:color w:val="000000"/>
          <w:lang w:eastAsia="en-US"/>
        </w:rPr>
        <w:t xml:space="preserve"> Projetos de Lei do </w:t>
      </w:r>
      <w:r>
        <w:rPr>
          <w:rFonts w:ascii="Arial" w:eastAsia="Calibri" w:hAnsi="Arial"/>
          <w:b/>
          <w:bCs/>
          <w:color w:val="000000"/>
          <w:lang w:eastAsia="en-US"/>
        </w:rPr>
        <w:t xml:space="preserve">Poder Executivo nº 2.017/2025, </w:t>
      </w:r>
      <w:r>
        <w:rPr>
          <w:rFonts w:ascii="Arial" w:eastAsia="Calibri" w:hAnsi="Arial"/>
          <w:color w:val="000000"/>
          <w:lang w:eastAsia="en-US"/>
        </w:rPr>
        <w:t xml:space="preserve">institui campanha para aumento da arrecadação do Município e valorização do comércio local, institui e autoriza premiação e dá outras providências, </w:t>
      </w:r>
      <w:r>
        <w:rPr>
          <w:rFonts w:ascii="Arial" w:eastAsia="Calibri" w:hAnsi="Arial"/>
          <w:b/>
          <w:bCs/>
          <w:color w:val="000000"/>
          <w:lang w:eastAsia="en-US"/>
        </w:rPr>
        <w:t xml:space="preserve">Projeto de Lei nº 2.018/2025  </w:t>
      </w:r>
      <w:bookmarkStart w:id="4" w:name="_Hlk142399351"/>
      <w:r>
        <w:rPr>
          <w:rFonts w:ascii="Arial" w:eastAsia="Calibri" w:hAnsi="Arial"/>
          <w:b/>
          <w:bCs/>
          <w:color w:val="000000"/>
          <w:lang w:eastAsia="en-US"/>
        </w:rPr>
        <w:t xml:space="preserve">, </w:t>
      </w:r>
      <w:r>
        <w:rPr>
          <w:rFonts w:ascii="Arial" w:eastAsia="Calibri" w:hAnsi="Arial"/>
          <w:color w:val="000000"/>
          <w:lang w:eastAsia="en-US"/>
        </w:rPr>
        <w:t>de origem do Poder Executivo, Altera o Art. 1</w:t>
      </w:r>
      <w:r>
        <w:rPr>
          <w:rFonts w:ascii="Arial" w:eastAsia="Calibri" w:hAnsi="Arial"/>
          <w:color w:val="000000"/>
          <w:lang w:eastAsia="en-US"/>
        </w:rPr>
        <w:t xml:space="preserve">6 da Lei Municipal n° 2.011/2025 que dispõe sobre a Política Municipal da Pessoa Idosa, cria о Conselho Municipal da Pessoa Idosa e o Fundo Municipal da Pessoa Idosa, </w:t>
      </w:r>
      <w:r>
        <w:rPr>
          <w:rFonts w:ascii="Arial" w:eastAsia="Calibri" w:hAnsi="Arial"/>
          <w:b/>
          <w:bCs/>
          <w:color w:val="000000"/>
          <w:lang w:eastAsia="en-US"/>
        </w:rPr>
        <w:t xml:space="preserve">Projeto de Lei nº 2.019/2025 </w:t>
      </w:r>
      <w:r>
        <w:rPr>
          <w:rFonts w:ascii="Arial" w:eastAsia="Calibri" w:hAnsi="Arial"/>
          <w:color w:val="000000"/>
          <w:lang w:eastAsia="en-US"/>
        </w:rPr>
        <w:t xml:space="preserve">Institui o Programa de Recuperação Fiscal no </w:t>
      </w:r>
      <w:proofErr w:type="spellStart"/>
      <w:r>
        <w:rPr>
          <w:rFonts w:ascii="Arial" w:eastAsia="Calibri" w:hAnsi="Arial"/>
          <w:color w:val="000000"/>
          <w:lang w:eastAsia="en-US"/>
        </w:rPr>
        <w:t>Municipio</w:t>
      </w:r>
      <w:proofErr w:type="spellEnd"/>
      <w:r>
        <w:rPr>
          <w:rFonts w:ascii="Arial" w:eastAsia="Calibri" w:hAnsi="Arial"/>
          <w:color w:val="000000"/>
          <w:lang w:eastAsia="en-US"/>
        </w:rPr>
        <w:t xml:space="preserve"> e dá </w:t>
      </w:r>
      <w:r>
        <w:rPr>
          <w:rFonts w:ascii="Arial" w:eastAsia="Calibri" w:hAnsi="Arial"/>
          <w:color w:val="000000"/>
          <w:lang w:eastAsia="en-US"/>
        </w:rPr>
        <w:t>Outras Providências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bookmarkStart w:id="5" w:name="_Hlk953980151"/>
      <w:bookmarkStart w:id="6" w:name="_Hlk95398015"/>
      <w:bookmarkStart w:id="7" w:name="_Hlk953980153"/>
      <w:bookmarkStart w:id="8" w:name="_Hlk142399351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 e do Regimen</w:t>
      </w:r>
      <w:r>
        <w:rPr>
          <w:rFonts w:ascii="Arial" w:hAnsi="Arial" w:cs="Arial"/>
          <w:bCs/>
          <w:iCs/>
        </w:rPr>
        <w:t>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3A20BB" w:rsidRDefault="00CD1B59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3A20BB" w:rsidRDefault="003A20BB">
      <w:pPr>
        <w:jc w:val="both"/>
        <w:rPr>
          <w:rFonts w:ascii="Arial" w:hAnsi="Arial" w:cs="Arial"/>
          <w:color w:val="000000"/>
        </w:rPr>
      </w:pPr>
    </w:p>
    <w:p w:rsidR="003A20BB" w:rsidRDefault="00CD1B5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3A20BB" w:rsidRDefault="00CD1B59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</w:t>
      </w:r>
      <w:r>
        <w:rPr>
          <w:rFonts w:ascii="Arial" w:hAnsi="Arial" w:cs="Arial"/>
          <w:b/>
          <w:bCs/>
          <w:color w:val="000000"/>
        </w:rPr>
        <w:t xml:space="preserve"> LYRA</w:t>
      </w:r>
      <w:r>
        <w:rPr>
          <w:rFonts w:ascii="Arial" w:hAnsi="Arial" w:cs="Arial"/>
          <w:b/>
          <w:bCs/>
        </w:rPr>
        <w:t xml:space="preserve"> - PL</w:t>
      </w:r>
    </w:p>
    <w:p w:rsidR="003A20BB" w:rsidRDefault="00CD1B5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3A20BB" w:rsidRDefault="003A20BB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3A20BB" w:rsidRDefault="00CD1B5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3A20BB" w:rsidRDefault="00CD1B59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3A20BB" w:rsidRDefault="00CD1B5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3A20BB" w:rsidRDefault="003A20BB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3A20BB" w:rsidRDefault="00CD1B5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3A20BB" w:rsidRDefault="00CD1B59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3A20BB" w:rsidRDefault="00CD1B5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3A20B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BB"/>
    <w:rsid w:val="003A20BB"/>
    <w:rsid w:val="00CD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229E5-5321-468E-AF37-B5EC76E9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2025-05-27T18:25:00Z</dcterms:created>
  <dcterms:modified xsi:type="dcterms:W3CDTF">2025-05-27T18:25:00Z</dcterms:modified>
  <dc:language>pt-BR</dc:language>
</cp:coreProperties>
</file>