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E9" w:rsidRPr="001D55E9" w:rsidRDefault="001D55E9" w:rsidP="001D55E9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D55E9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1D55E9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1D55E9" w:rsidRPr="001D55E9" w:rsidRDefault="001D55E9" w:rsidP="001D55E9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D55E9">
        <w:rPr>
          <w:rFonts w:ascii="Arial" w:hAnsi="Arial" w:cs="Arial"/>
          <w:b/>
          <w:sz w:val="22"/>
          <w:szCs w:val="22"/>
        </w:rPr>
        <w:t>E REDAÇÃO FINAL</w:t>
      </w:r>
    </w:p>
    <w:p w:rsidR="001D55E9" w:rsidRPr="001D55E9" w:rsidRDefault="001D55E9" w:rsidP="001D55E9">
      <w:pPr>
        <w:pStyle w:val="Standard"/>
        <w:jc w:val="both"/>
        <w:rPr>
          <w:sz w:val="22"/>
          <w:szCs w:val="22"/>
        </w:rPr>
      </w:pPr>
    </w:p>
    <w:p w:rsidR="001D55E9" w:rsidRPr="001D55E9" w:rsidRDefault="001D55E9" w:rsidP="001D55E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D55E9">
        <w:rPr>
          <w:rFonts w:ascii="Arial" w:hAnsi="Arial" w:cs="Arial"/>
          <w:b/>
          <w:bCs/>
          <w:sz w:val="22"/>
          <w:szCs w:val="22"/>
        </w:rPr>
        <w:t>Projeto de Lei nº 2.100/2026, de origem do Poder Executivo, que DISPÕE ACERCA DA RATIFICAÇÃO DO PROTOCOLO DE INTENÇÕES DO CONSÓRCIO NACIONAL PARA GESTÃO CLIMÁTICA E PREVENÇÃO DE DESASTRES (CONCLIMA) E DÁ OUTRAS PROVIDÊNCIAS.</w:t>
      </w:r>
    </w:p>
    <w:p w:rsidR="001D55E9" w:rsidRPr="001D55E9" w:rsidRDefault="001D55E9" w:rsidP="001D55E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D55E9">
        <w:rPr>
          <w:rFonts w:ascii="Arial" w:hAnsi="Arial" w:cs="Arial"/>
          <w:b/>
          <w:sz w:val="22"/>
          <w:szCs w:val="22"/>
        </w:rPr>
        <w:t>PARECER</w:t>
      </w:r>
    </w:p>
    <w:p w:rsidR="001D55E9" w:rsidRPr="001D55E9" w:rsidRDefault="001D55E9" w:rsidP="001D55E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D55E9">
        <w:rPr>
          <w:rFonts w:ascii="Arial" w:hAnsi="Arial" w:cs="Arial"/>
          <w:b/>
          <w:sz w:val="22"/>
          <w:szCs w:val="22"/>
        </w:rPr>
        <w:t>RELATÓRIO</w:t>
      </w:r>
    </w:p>
    <w:p w:rsidR="001D55E9" w:rsidRPr="001D55E9" w:rsidRDefault="001D55E9" w:rsidP="001D55E9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O Projeto de Lei nº 2.100/2026, de iniciativa do Poder Executivo Municipal, tem por objetivo ratificar o protoc</w:t>
      </w:r>
      <w:bookmarkStart w:id="0" w:name="_GoBack"/>
      <w:bookmarkEnd w:id="0"/>
      <w:r w:rsidRPr="001D55E9">
        <w:rPr>
          <w:rFonts w:ascii="Arial" w:hAnsi="Arial" w:cs="Arial"/>
          <w:sz w:val="22"/>
          <w:szCs w:val="22"/>
        </w:rPr>
        <w:t xml:space="preserve">olo de intenções firmado pelo Município para participação no Consórcio Nacional para Gestão Climática e Prevenção de Desastres – </w:t>
      </w:r>
      <w:proofErr w:type="spellStart"/>
      <w:r w:rsidRPr="001D55E9">
        <w:rPr>
          <w:rFonts w:ascii="Arial" w:hAnsi="Arial" w:cs="Arial"/>
          <w:sz w:val="22"/>
          <w:szCs w:val="22"/>
        </w:rPr>
        <w:t>Conclima</w:t>
      </w:r>
      <w:proofErr w:type="spellEnd"/>
      <w:r w:rsidRPr="001D55E9">
        <w:rPr>
          <w:rFonts w:ascii="Arial" w:hAnsi="Arial" w:cs="Arial"/>
          <w:sz w:val="22"/>
          <w:szCs w:val="22"/>
        </w:rPr>
        <w:t xml:space="preserve">, constituído sob a forma de associação pública, com personalidade jurídica de direito público. </w:t>
      </w: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 xml:space="preserve">A proposição também autoriza o Poder Executivo a abrir créditos especiais para atendimento das despesas decorrentes do </w:t>
      </w:r>
      <w:proofErr w:type="spellStart"/>
      <w:r w:rsidRPr="001D55E9">
        <w:rPr>
          <w:rFonts w:ascii="Arial" w:hAnsi="Arial" w:cs="Arial"/>
          <w:sz w:val="22"/>
          <w:szCs w:val="22"/>
        </w:rPr>
        <w:t>consorciamento</w:t>
      </w:r>
      <w:proofErr w:type="spellEnd"/>
      <w:r w:rsidRPr="001D55E9">
        <w:rPr>
          <w:rFonts w:ascii="Arial" w:hAnsi="Arial" w:cs="Arial"/>
          <w:sz w:val="22"/>
          <w:szCs w:val="22"/>
        </w:rPr>
        <w:t xml:space="preserve">, inclusive celebração de contrato de rateio. </w:t>
      </w: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A matéria foi encaminhada a esta Comissão de Constituição, Justiça e Redação Final para análise quanto à constitucionalidade, legalidade e juridicidade.</w:t>
      </w: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É o relatório.</w:t>
      </w: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1D55E9" w:rsidRPr="001D55E9" w:rsidRDefault="001D55E9" w:rsidP="001D55E9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1D55E9" w:rsidRPr="001D55E9" w:rsidRDefault="001D55E9" w:rsidP="001D55E9">
      <w:pPr>
        <w:pStyle w:val="PargrafodaLista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1D55E9">
        <w:rPr>
          <w:rFonts w:ascii="Arial" w:hAnsi="Arial" w:cs="Arial"/>
          <w:b/>
          <w:sz w:val="22"/>
          <w:szCs w:val="22"/>
        </w:rPr>
        <w:t>FUNDAMENTAÇÃO JURÍDICA</w:t>
      </w:r>
    </w:p>
    <w:p w:rsidR="001D55E9" w:rsidRPr="001D55E9" w:rsidRDefault="001D55E9" w:rsidP="001D55E9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1D55E9">
        <w:rPr>
          <w:rFonts w:ascii="Arial" w:eastAsia="Times New Roman" w:hAnsi="Arial" w:cs="Arial"/>
          <w:lang w:eastAsia="pt-BR"/>
        </w:rPr>
        <w:t xml:space="preserve">               </w:t>
      </w:r>
      <w:r w:rsidRPr="001D55E9">
        <w:rPr>
          <w:rFonts w:ascii="Arial" w:eastAsia="Times New Roman" w:hAnsi="Arial" w:cs="Arial"/>
          <w:lang w:eastAsia="pt-BR"/>
        </w:rPr>
        <w:tab/>
      </w:r>
      <w:r w:rsidRPr="001D55E9">
        <w:rPr>
          <w:rFonts w:ascii="Arial" w:eastAsia="Times New Roman" w:hAnsi="Arial" w:cs="Arial"/>
          <w:lang w:eastAsia="pt-BR"/>
        </w:rPr>
        <w:t xml:space="preserve">O presente Projeto de Lei encontra amparo no art. 241 da Constituição Federal, na Lei Federal nº 11.107/2005 e no Decreto Federal nº 6.017/2007, os quais regulamentam a gestão associada de serviços públicos e a constituição de consórcios públicos entre os entes federativos. </w:t>
      </w:r>
    </w:p>
    <w:p w:rsidR="001D55E9" w:rsidRPr="001D55E9" w:rsidRDefault="001D55E9" w:rsidP="001D55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1D55E9">
        <w:rPr>
          <w:rFonts w:ascii="Arial" w:eastAsia="Times New Roman" w:hAnsi="Arial" w:cs="Arial"/>
          <w:lang w:eastAsia="pt-BR"/>
        </w:rPr>
        <w:t xml:space="preserve">A matéria insere-se na competência administrativa do Município, especialmente no que se refere à promoção de políticas públicas voltadas à prevenção de desastres climáticos, defesa civil e cooperação </w:t>
      </w:r>
      <w:proofErr w:type="spellStart"/>
      <w:r w:rsidRPr="001D55E9">
        <w:rPr>
          <w:rFonts w:ascii="Arial" w:eastAsia="Times New Roman" w:hAnsi="Arial" w:cs="Arial"/>
          <w:lang w:eastAsia="pt-BR"/>
        </w:rPr>
        <w:t>interfederativa</w:t>
      </w:r>
      <w:proofErr w:type="spellEnd"/>
      <w:r w:rsidRPr="001D55E9">
        <w:rPr>
          <w:rFonts w:ascii="Arial" w:eastAsia="Times New Roman" w:hAnsi="Arial" w:cs="Arial"/>
          <w:lang w:eastAsia="pt-BR"/>
        </w:rPr>
        <w:t>.</w:t>
      </w:r>
    </w:p>
    <w:p w:rsidR="001D55E9" w:rsidRPr="001D55E9" w:rsidRDefault="001D55E9" w:rsidP="001D55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1D55E9">
        <w:rPr>
          <w:rFonts w:ascii="Arial" w:eastAsia="Times New Roman" w:hAnsi="Arial" w:cs="Arial"/>
          <w:lang w:eastAsia="pt-BR"/>
        </w:rPr>
        <w:t>A participação em consórcio público representa instrumento legítimo de cooperação entre os entes federativos, visando maior eficiência administrativa, compartilhamento de recursos técnicos e financeiros e fortalecimento das ações de interesse público.</w:t>
      </w:r>
    </w:p>
    <w:p w:rsidR="001D55E9" w:rsidRPr="001D55E9" w:rsidRDefault="001D55E9" w:rsidP="001D55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1D55E9">
        <w:rPr>
          <w:rFonts w:ascii="Arial" w:eastAsia="Times New Roman" w:hAnsi="Arial" w:cs="Arial"/>
          <w:lang w:eastAsia="pt-BR"/>
        </w:rPr>
        <w:t>Ainda, verifica-se que o projeto observa os princípios da legalidade, interesse público e eficiência administrativa, não apresentando vícios de constitucionalidade ou ilegalidade.</w:t>
      </w:r>
    </w:p>
    <w:p w:rsidR="001D55E9" w:rsidRPr="001D55E9" w:rsidRDefault="001D55E9" w:rsidP="001D55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1D55E9">
        <w:rPr>
          <w:rFonts w:ascii="Arial" w:eastAsia="Times New Roman" w:hAnsi="Arial" w:cs="Arial"/>
          <w:lang w:eastAsia="pt-BR"/>
        </w:rPr>
        <w:t>Assim, considerando os fundamentos legais e constitucionais, temos que o Projeto de Lei nº 2.100/2026 encontra-se apto a ser votado pelo Plenário, devendo o mérito ser analisado pelos vereadores em votação plenária, conforme disciplina o Regimento Interno da Câmara Municipal.</w:t>
      </w:r>
    </w:p>
    <w:p w:rsidR="001D55E9" w:rsidRPr="001D55E9" w:rsidRDefault="001D55E9" w:rsidP="001D55E9">
      <w:pPr>
        <w:spacing w:before="100" w:beforeAutospacing="1" w:after="100" w:afterAutospacing="1" w:line="240" w:lineRule="auto"/>
        <w:jc w:val="both"/>
      </w:pPr>
    </w:p>
    <w:p w:rsidR="001D55E9" w:rsidRPr="001D55E9" w:rsidRDefault="001D55E9" w:rsidP="001D55E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D55E9">
        <w:rPr>
          <w:rFonts w:ascii="Arial" w:hAnsi="Arial" w:cs="Arial"/>
          <w:b/>
          <w:sz w:val="22"/>
          <w:szCs w:val="22"/>
        </w:rPr>
        <w:t>CONCLUSÃO</w:t>
      </w:r>
    </w:p>
    <w:p w:rsidR="001D55E9" w:rsidRPr="001D55E9" w:rsidRDefault="001D55E9" w:rsidP="001D55E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1D55E9" w:rsidRPr="001D55E9" w:rsidRDefault="001D55E9" w:rsidP="001D55E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1D55E9" w:rsidRPr="001D55E9" w:rsidRDefault="001D55E9" w:rsidP="001D55E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Plen</w:t>
      </w:r>
      <w:r w:rsidRPr="001D55E9">
        <w:rPr>
          <w:rFonts w:ascii="Arial" w:hAnsi="Arial" w:cs="Arial"/>
          <w:sz w:val="22"/>
          <w:szCs w:val="22"/>
        </w:rPr>
        <w:t xml:space="preserve">ário </w:t>
      </w:r>
      <w:proofErr w:type="spellStart"/>
      <w:r w:rsidRPr="001D55E9">
        <w:rPr>
          <w:rFonts w:ascii="Arial" w:hAnsi="Arial" w:cs="Arial"/>
          <w:sz w:val="22"/>
          <w:szCs w:val="22"/>
        </w:rPr>
        <w:t>Iedo</w:t>
      </w:r>
      <w:proofErr w:type="spellEnd"/>
      <w:r w:rsidRPr="001D55E9">
        <w:rPr>
          <w:rFonts w:ascii="Arial" w:hAnsi="Arial" w:cs="Arial"/>
          <w:sz w:val="22"/>
          <w:szCs w:val="22"/>
        </w:rPr>
        <w:t xml:space="preserve"> Francisco da Silva, 12</w:t>
      </w:r>
      <w:r w:rsidRPr="001D55E9">
        <w:rPr>
          <w:rFonts w:ascii="Arial" w:hAnsi="Arial" w:cs="Arial"/>
          <w:sz w:val="22"/>
          <w:szCs w:val="22"/>
        </w:rPr>
        <w:t xml:space="preserve"> de maio de 2026.</w:t>
      </w:r>
    </w:p>
    <w:p w:rsidR="001D55E9" w:rsidRPr="001D55E9" w:rsidRDefault="001D55E9" w:rsidP="001D55E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____________________________________________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D55E9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Presidente da Comissão de Constituição,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Justiça e Redação final</w:t>
      </w:r>
    </w:p>
    <w:p w:rsidR="001D55E9" w:rsidRPr="001D55E9" w:rsidRDefault="001D55E9" w:rsidP="001D55E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D55E9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Vice-Presidente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rFonts w:ascii="Arial" w:hAnsi="Arial" w:cs="Arial"/>
          <w:sz w:val="22"/>
          <w:szCs w:val="22"/>
        </w:rPr>
        <w:t>_____________________________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D55E9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1D55E9" w:rsidRPr="001D55E9" w:rsidRDefault="001D55E9" w:rsidP="001D55E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55E9">
        <w:rPr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A9269" wp14:editId="6BEFB1E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8580" cy="16764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D55E9" w:rsidRDefault="001D55E9" w:rsidP="001D55E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5.4pt;height:13.2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" filled="f" stroked="f">
                <v:textbox style="mso-fit-shape-to-text:t" inset="0,0,0,0">
                  <w:txbxContent>
                    <w:p w:rsidR="001D55E9" w:rsidRDefault="001D55E9" w:rsidP="001D55E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55E9">
        <w:rPr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88594F" wp14:editId="3AD711A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8580" cy="16764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D55E9" w:rsidRDefault="001D55E9" w:rsidP="001D55E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5.4pt;height:13.2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" filled="f" stroked="f">
                <v:textbox style="mso-fit-shape-to-text:t" inset="0,0,0,0">
                  <w:txbxContent>
                    <w:p w:rsidR="001D55E9" w:rsidRDefault="001D55E9" w:rsidP="001D55E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55E9">
        <w:rPr>
          <w:rFonts w:ascii="Arial" w:hAnsi="Arial" w:cs="Arial"/>
          <w:sz w:val="22"/>
          <w:szCs w:val="22"/>
        </w:rPr>
        <w:t>Membro</w:t>
      </w:r>
    </w:p>
    <w:p w:rsidR="001D55E9" w:rsidRPr="001D55E9" w:rsidRDefault="001D55E9" w:rsidP="001D55E9"/>
    <w:p w:rsidR="001D55E9" w:rsidRPr="001D55E9" w:rsidRDefault="001D55E9" w:rsidP="001D55E9"/>
    <w:p w:rsidR="003755FA" w:rsidRPr="001D55E9" w:rsidRDefault="003755FA"/>
    <w:sectPr w:rsidR="003755FA" w:rsidRPr="001D5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1">
    <w:nsid w:val="7E251C8C"/>
    <w:multiLevelType w:val="multilevel"/>
    <w:tmpl w:val="C36A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9"/>
    <w:rsid w:val="001D55E9"/>
    <w:rsid w:val="003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D55E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1D55E9"/>
  </w:style>
  <w:style w:type="paragraph" w:styleId="PargrafodaLista">
    <w:name w:val="List Paragraph"/>
    <w:basedOn w:val="Standard"/>
    <w:qFormat/>
    <w:rsid w:val="001D55E9"/>
    <w:pPr>
      <w:ind w:left="720"/>
    </w:pPr>
  </w:style>
  <w:style w:type="numbering" w:customStyle="1" w:styleId="WWNum1">
    <w:name w:val="WWNum1"/>
    <w:rsid w:val="001D55E9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1D55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D55E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1D55E9"/>
  </w:style>
  <w:style w:type="paragraph" w:styleId="PargrafodaLista">
    <w:name w:val="List Paragraph"/>
    <w:basedOn w:val="Standard"/>
    <w:qFormat/>
    <w:rsid w:val="001D55E9"/>
    <w:pPr>
      <w:ind w:left="720"/>
    </w:pPr>
  </w:style>
  <w:style w:type="numbering" w:customStyle="1" w:styleId="WWNum1">
    <w:name w:val="WWNum1"/>
    <w:rsid w:val="001D55E9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1D55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2026-05-12T12:02:00Z</dcterms:created>
  <dcterms:modified xsi:type="dcterms:W3CDTF">2026-05-12T12:04:00Z</dcterms:modified>
</cp:coreProperties>
</file>