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DF" w:rsidRPr="005555DF" w:rsidRDefault="005555DF" w:rsidP="005555DF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5555DF">
        <w:rPr>
          <w:rFonts w:ascii="Arial" w:hAnsi="Arial" w:cs="Arial"/>
          <w:b/>
          <w:sz w:val="20"/>
          <w:szCs w:val="20"/>
        </w:rPr>
        <w:t xml:space="preserve">PARECER DA COMISSÃO DE CONSTITUIÇÃO, </w:t>
      </w:r>
      <w:proofErr w:type="gramStart"/>
      <w:r w:rsidRPr="005555DF">
        <w:rPr>
          <w:rFonts w:ascii="Arial" w:hAnsi="Arial" w:cs="Arial"/>
          <w:b/>
          <w:sz w:val="20"/>
          <w:szCs w:val="20"/>
        </w:rPr>
        <w:t>JUSTIÇA</w:t>
      </w:r>
      <w:proofErr w:type="gramEnd"/>
    </w:p>
    <w:p w:rsidR="005555DF" w:rsidRPr="005555DF" w:rsidRDefault="005555DF" w:rsidP="005555DF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5555DF">
        <w:rPr>
          <w:rFonts w:ascii="Arial" w:hAnsi="Arial" w:cs="Arial"/>
          <w:b/>
          <w:sz w:val="20"/>
          <w:szCs w:val="20"/>
        </w:rPr>
        <w:t>E REDAÇÃO FINAL</w:t>
      </w:r>
    </w:p>
    <w:p w:rsidR="005555DF" w:rsidRPr="005555DF" w:rsidRDefault="005555DF" w:rsidP="005555DF">
      <w:pPr>
        <w:pStyle w:val="Standard"/>
        <w:jc w:val="both"/>
        <w:rPr>
          <w:sz w:val="20"/>
          <w:szCs w:val="20"/>
        </w:rPr>
      </w:pPr>
    </w:p>
    <w:p w:rsidR="005555DF" w:rsidRPr="005555DF" w:rsidRDefault="005555DF" w:rsidP="005555DF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b/>
          <w:bCs/>
          <w:sz w:val="20"/>
          <w:szCs w:val="20"/>
        </w:rPr>
        <w:t>Projeto de Lei nº 2.099/2026</w:t>
      </w:r>
      <w:bookmarkStart w:id="0" w:name="_Hlk953980151"/>
      <w:r w:rsidRPr="005555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55DF">
        <w:rPr>
          <w:rFonts w:ascii="Arial" w:hAnsi="Arial" w:cs="Arial"/>
          <w:sz w:val="20"/>
          <w:szCs w:val="20"/>
        </w:rPr>
        <w:t>de origem do Poder Executivo, que</w:t>
      </w:r>
      <w:r w:rsidRPr="005555DF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95398015"/>
      <w:bookmarkStart w:id="2" w:name="_Hlk83729019"/>
      <w:bookmarkEnd w:id="0"/>
      <w:bookmarkEnd w:id="1"/>
      <w:bookmarkEnd w:id="2"/>
      <w:r w:rsidRPr="005555DF">
        <w:rPr>
          <w:rFonts w:ascii="Arial" w:hAnsi="Arial" w:cs="Arial"/>
          <w:b/>
          <w:bCs/>
          <w:sz w:val="20"/>
          <w:szCs w:val="20"/>
        </w:rPr>
        <w:t>Institui o Programa Municipal de Incentivo à Vacinação "IMUNIZA MAIS!" no município de Lagoa Bonita do Sul, autoriza a premiação por sorteio e dá outras providências.</w:t>
      </w:r>
    </w:p>
    <w:p w:rsidR="005555DF" w:rsidRPr="005555DF" w:rsidRDefault="005555DF" w:rsidP="005555DF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5555DF">
        <w:rPr>
          <w:rFonts w:ascii="Arial" w:hAnsi="Arial" w:cs="Arial"/>
          <w:b/>
          <w:sz w:val="20"/>
          <w:szCs w:val="20"/>
        </w:rPr>
        <w:t>PARECER</w:t>
      </w:r>
    </w:p>
    <w:p w:rsidR="005555DF" w:rsidRPr="005555DF" w:rsidRDefault="005555DF" w:rsidP="005555DF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55DF">
        <w:rPr>
          <w:rFonts w:ascii="Arial" w:hAnsi="Arial" w:cs="Arial"/>
          <w:b/>
          <w:sz w:val="20"/>
          <w:szCs w:val="20"/>
        </w:rPr>
        <w:t>RELATÓRIO</w:t>
      </w:r>
    </w:p>
    <w:p w:rsidR="005555DF" w:rsidRPr="005555DF" w:rsidRDefault="005555DF" w:rsidP="005555DF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0"/>
          <w:szCs w:val="20"/>
        </w:rPr>
      </w:pPr>
    </w:p>
    <w:p w:rsidR="005555DF" w:rsidRPr="005555DF" w:rsidRDefault="005555DF" w:rsidP="005555DF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O Projeto de Lei nº 2.099/2026 tem por finalidade instituir o Programa Municipal de Incentivo à Vacinação “IMUNIZA MAIS!”, no Município de Lagoa Bonita do Sul, com o objetivo de ampliar os índices de cobertura vacinal de crianças e adolescentes.</w:t>
      </w:r>
    </w:p>
    <w:p w:rsidR="005555DF" w:rsidRPr="005555DF" w:rsidRDefault="005555DF" w:rsidP="005555DF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Nos termos da proposição, o programa prevê a realização de sorteios periódicos de prêmios aos usuários do Sistema Único de Saúde (SUS) que mantiverem seu esquema vacinal atualizado, como forma de estímulo à adesão às campanhas de vacinação.</w:t>
      </w:r>
    </w:p>
    <w:p w:rsidR="005555DF" w:rsidRPr="005555DF" w:rsidRDefault="005555DF" w:rsidP="005555DF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A justificativa ressalta que a medida busca promover a saúde pública, prevenir doenças e fortalecer a imunização coletiva, utilizando estratégias modernas de incentivo à participação da população.</w:t>
      </w:r>
    </w:p>
    <w:p w:rsidR="005555DF" w:rsidRPr="005555DF" w:rsidRDefault="005555DF" w:rsidP="005555DF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É o relatório.</w:t>
      </w:r>
    </w:p>
    <w:p w:rsidR="005555DF" w:rsidRPr="005555DF" w:rsidRDefault="005555DF" w:rsidP="005555DF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5555DF" w:rsidRPr="005555DF" w:rsidRDefault="005555DF" w:rsidP="005555DF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5555DF" w:rsidRPr="005555DF" w:rsidRDefault="005555DF" w:rsidP="005555D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55DF">
        <w:rPr>
          <w:rFonts w:ascii="Arial" w:hAnsi="Arial" w:cs="Arial"/>
          <w:b/>
          <w:sz w:val="20"/>
          <w:szCs w:val="20"/>
        </w:rPr>
        <w:t>FUNDAMENTAÇÃO JURÍDICA</w:t>
      </w:r>
    </w:p>
    <w:p w:rsidR="005555DF" w:rsidRPr="005555DF" w:rsidRDefault="005555DF" w:rsidP="005555DF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555DF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</w:t>
      </w:r>
      <w:r w:rsidRPr="005555DF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5555DF">
        <w:rPr>
          <w:rFonts w:ascii="Arial" w:eastAsia="Times New Roman" w:hAnsi="Arial" w:cs="Arial"/>
          <w:sz w:val="20"/>
          <w:szCs w:val="20"/>
          <w:lang w:eastAsia="pt-BR"/>
        </w:rPr>
        <w:t xml:space="preserve">A matéria encontra respaldo na Constituição Federal, especialmente nos </w:t>
      </w:r>
      <w:proofErr w:type="spellStart"/>
      <w:r w:rsidRPr="005555DF">
        <w:rPr>
          <w:rFonts w:ascii="Arial" w:eastAsia="Times New Roman" w:hAnsi="Arial" w:cs="Arial"/>
          <w:sz w:val="20"/>
          <w:szCs w:val="20"/>
          <w:lang w:eastAsia="pt-BR"/>
        </w:rPr>
        <w:t>arts</w:t>
      </w:r>
      <w:proofErr w:type="spellEnd"/>
      <w:r w:rsidRPr="005555DF">
        <w:rPr>
          <w:rFonts w:ascii="Arial" w:eastAsia="Times New Roman" w:hAnsi="Arial" w:cs="Arial"/>
          <w:sz w:val="20"/>
          <w:szCs w:val="20"/>
          <w:lang w:eastAsia="pt-BR"/>
        </w:rPr>
        <w:t>. 23, II, e 30, I e II, que atribuem aos Municípios competência para atuar na promoção da saúde pública e legislar sobre assuntos de interesse local.</w:t>
      </w:r>
    </w:p>
    <w:p w:rsidR="005555DF" w:rsidRPr="005555DF" w:rsidRDefault="005555DF" w:rsidP="005555D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555DF">
        <w:rPr>
          <w:rFonts w:ascii="Arial" w:eastAsia="Times New Roman" w:hAnsi="Arial" w:cs="Arial"/>
          <w:sz w:val="20"/>
          <w:szCs w:val="20"/>
          <w:lang w:eastAsia="pt-BR"/>
        </w:rPr>
        <w:t>A iniciativa do Poder Executivo é adequada, por tratar-se de política pública voltada à saúde, inserida no âmbito da gestão administrativa municipal.</w:t>
      </w:r>
    </w:p>
    <w:p w:rsidR="005555DF" w:rsidRPr="005555DF" w:rsidRDefault="005555DF" w:rsidP="005555D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555DF">
        <w:rPr>
          <w:rFonts w:ascii="Arial" w:eastAsia="Times New Roman" w:hAnsi="Arial" w:cs="Arial"/>
          <w:sz w:val="20"/>
          <w:szCs w:val="20"/>
          <w:lang w:eastAsia="pt-BR"/>
        </w:rPr>
        <w:t>O programa proposto revela-se alinhado aos princípios da eficiência, interesse público e promoção do bem-estar coletivo, ao buscar ampliar a cobertura vacinal por meio de estratégias de incentivo e conscientização da população.</w:t>
      </w:r>
    </w:p>
    <w:p w:rsidR="005555DF" w:rsidRPr="005555DF" w:rsidRDefault="005555DF" w:rsidP="005555D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555DF">
        <w:rPr>
          <w:rFonts w:ascii="Arial" w:eastAsia="Times New Roman" w:hAnsi="Arial" w:cs="Arial"/>
          <w:sz w:val="20"/>
          <w:szCs w:val="20"/>
          <w:lang w:eastAsia="pt-BR"/>
        </w:rPr>
        <w:t>Importa destacar que a utilização de mecanismos de estímulo, como campanhas e incentivos, constitui prática legítima no âmbito das políticas públicas de saúde, especialmente quando voltadas à prevenção de doenças e à proteção da coletividade.</w:t>
      </w:r>
    </w:p>
    <w:p w:rsidR="005555DF" w:rsidRPr="005555DF" w:rsidRDefault="005555DF" w:rsidP="005555D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555DF">
        <w:rPr>
          <w:rFonts w:ascii="Arial" w:eastAsia="Times New Roman" w:hAnsi="Arial" w:cs="Arial"/>
          <w:sz w:val="20"/>
          <w:szCs w:val="20"/>
          <w:lang w:eastAsia="pt-BR"/>
        </w:rPr>
        <w:t>Eventuais aspectos operacionais relacionados à execução do programa poderão ser devidamente regulamentados pelo Poder Executivo, garantindo plena conformidade com a legislação aplicável.</w:t>
      </w:r>
    </w:p>
    <w:p w:rsidR="005555DF" w:rsidRPr="005555DF" w:rsidRDefault="005555DF" w:rsidP="005555DF">
      <w:pPr>
        <w:spacing w:before="100" w:beforeAutospacing="1" w:after="100" w:afterAutospacing="1" w:line="240" w:lineRule="auto"/>
        <w:ind w:firstLine="708"/>
        <w:jc w:val="both"/>
        <w:rPr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Assim, considerando os fundamentos legais e constitucionais, te</w:t>
      </w:r>
      <w:r w:rsidRPr="005555DF">
        <w:rPr>
          <w:rFonts w:ascii="Arial" w:hAnsi="Arial" w:cs="Arial"/>
          <w:sz w:val="20"/>
          <w:szCs w:val="20"/>
        </w:rPr>
        <w:t>mos que o projeto de lei nº 2.099</w:t>
      </w:r>
      <w:r w:rsidRPr="005555DF">
        <w:rPr>
          <w:rFonts w:ascii="Arial" w:hAnsi="Arial" w:cs="Arial"/>
          <w:sz w:val="20"/>
          <w:szCs w:val="20"/>
        </w:rPr>
        <w:t>/2026 encontra-se apto a ser votado pelo Plenário, o mérito deverá ser analisado pelo</w:t>
      </w:r>
      <w:bookmarkStart w:id="3" w:name="_GoBack"/>
      <w:bookmarkEnd w:id="3"/>
      <w:r w:rsidRPr="005555DF">
        <w:rPr>
          <w:rFonts w:ascii="Arial" w:hAnsi="Arial" w:cs="Arial"/>
          <w:sz w:val="20"/>
          <w:szCs w:val="20"/>
        </w:rPr>
        <w:t>s vereadores, em votação em plenário, conforme disciplina o Regimento Interno da Câmara Municipal.</w:t>
      </w:r>
    </w:p>
    <w:p w:rsidR="005555DF" w:rsidRPr="005555DF" w:rsidRDefault="005555DF" w:rsidP="005555DF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5555DF">
        <w:rPr>
          <w:rFonts w:ascii="Arial" w:hAnsi="Arial" w:cs="Arial"/>
          <w:b/>
          <w:sz w:val="20"/>
          <w:szCs w:val="20"/>
        </w:rPr>
        <w:t>CONCLUSÃO</w:t>
      </w:r>
    </w:p>
    <w:p w:rsidR="005555DF" w:rsidRPr="005555DF" w:rsidRDefault="005555DF" w:rsidP="005555D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5555DF" w:rsidRPr="005555DF" w:rsidRDefault="005555DF" w:rsidP="005555DF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5555DF" w:rsidRPr="005555DF" w:rsidRDefault="005555DF" w:rsidP="005555DF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5555DF">
        <w:rPr>
          <w:rFonts w:ascii="Arial" w:hAnsi="Arial" w:cs="Arial"/>
          <w:sz w:val="20"/>
          <w:szCs w:val="20"/>
        </w:rPr>
        <w:t>Iedo</w:t>
      </w:r>
      <w:proofErr w:type="spellEnd"/>
      <w:r w:rsidRPr="005555DF">
        <w:rPr>
          <w:rFonts w:ascii="Arial" w:hAnsi="Arial" w:cs="Arial"/>
          <w:sz w:val="20"/>
          <w:szCs w:val="20"/>
        </w:rPr>
        <w:t xml:space="preserve"> </w:t>
      </w:r>
      <w:r w:rsidRPr="005555DF">
        <w:rPr>
          <w:rFonts w:ascii="Arial" w:hAnsi="Arial" w:cs="Arial"/>
          <w:sz w:val="20"/>
          <w:szCs w:val="20"/>
        </w:rPr>
        <w:t xml:space="preserve">Francisco da Silva, 05 de maio </w:t>
      </w:r>
      <w:r w:rsidRPr="005555DF">
        <w:rPr>
          <w:rFonts w:ascii="Arial" w:hAnsi="Arial" w:cs="Arial"/>
          <w:sz w:val="20"/>
          <w:szCs w:val="20"/>
        </w:rPr>
        <w:t>de 2026.</w:t>
      </w:r>
    </w:p>
    <w:p w:rsidR="005555DF" w:rsidRPr="005555DF" w:rsidRDefault="005555DF" w:rsidP="005555DF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____________________________________________</w:t>
      </w: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55DF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Presidente da Comissão de Constituição,</w:t>
      </w: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Justiça e Redação final</w:t>
      </w:r>
    </w:p>
    <w:p w:rsidR="005555DF" w:rsidRPr="005555DF" w:rsidRDefault="005555DF" w:rsidP="005555DF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55DF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Vice-Presidente</w:t>
      </w: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sz w:val="20"/>
          <w:szCs w:val="20"/>
        </w:rPr>
        <w:t>_____________________________</w:t>
      </w: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55DF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5555DF" w:rsidRPr="005555DF" w:rsidRDefault="005555DF" w:rsidP="005555DF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555DF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796D4A" wp14:editId="2D6287B3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555DF" w:rsidRDefault="005555DF" w:rsidP="005555DF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5555DF" w:rsidRDefault="005555DF" w:rsidP="005555DF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55DF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FCB35F" wp14:editId="747A1914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555DF" w:rsidRDefault="005555DF" w:rsidP="005555DF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5555DF" w:rsidRDefault="005555DF" w:rsidP="005555DF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55DF">
        <w:rPr>
          <w:rFonts w:ascii="Arial" w:hAnsi="Arial" w:cs="Arial"/>
          <w:sz w:val="20"/>
          <w:szCs w:val="20"/>
        </w:rPr>
        <w:t>Membro</w:t>
      </w:r>
    </w:p>
    <w:p w:rsidR="005555DF" w:rsidRPr="005555DF" w:rsidRDefault="005555DF" w:rsidP="005555DF">
      <w:pPr>
        <w:rPr>
          <w:sz w:val="20"/>
          <w:szCs w:val="20"/>
        </w:rPr>
      </w:pPr>
    </w:p>
    <w:p w:rsidR="00D42F4B" w:rsidRPr="005555DF" w:rsidRDefault="00D42F4B">
      <w:pPr>
        <w:rPr>
          <w:sz w:val="20"/>
          <w:szCs w:val="20"/>
        </w:rPr>
      </w:pPr>
    </w:p>
    <w:sectPr w:rsidR="00D42F4B" w:rsidRPr="005555D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DF"/>
    <w:rsid w:val="005555DF"/>
    <w:rsid w:val="00D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D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555D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5555DF"/>
    <w:pPr>
      <w:ind w:left="720"/>
    </w:pPr>
  </w:style>
  <w:style w:type="paragraph" w:customStyle="1" w:styleId="Framecontents">
    <w:name w:val="Frame contents"/>
    <w:basedOn w:val="Standard"/>
    <w:rsid w:val="005555DF"/>
  </w:style>
  <w:style w:type="numbering" w:customStyle="1" w:styleId="WWNum1">
    <w:name w:val="WWNum1"/>
    <w:basedOn w:val="Semlista"/>
    <w:rsid w:val="005555DF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5555D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D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555D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5555DF"/>
    <w:pPr>
      <w:ind w:left="720"/>
    </w:pPr>
  </w:style>
  <w:style w:type="paragraph" w:customStyle="1" w:styleId="Framecontents">
    <w:name w:val="Frame contents"/>
    <w:basedOn w:val="Standard"/>
    <w:rsid w:val="005555DF"/>
  </w:style>
  <w:style w:type="numbering" w:customStyle="1" w:styleId="WWNum1">
    <w:name w:val="WWNum1"/>
    <w:basedOn w:val="Semlista"/>
    <w:rsid w:val="005555DF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5555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2026-05-05T02:03:00Z</dcterms:created>
  <dcterms:modified xsi:type="dcterms:W3CDTF">2026-05-05T02:06:00Z</dcterms:modified>
</cp:coreProperties>
</file>