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002" w:rsidRPr="003D674E" w:rsidRDefault="00CA4002" w:rsidP="003D674E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A4710B">
        <w:rPr>
          <w:rFonts w:ascii="Arial" w:hAnsi="Arial" w:cs="Arial"/>
          <w:b/>
          <w:sz w:val="20"/>
          <w:szCs w:val="20"/>
        </w:rPr>
        <w:t>PARECER DA COMISSÃO DE ECONOMIA, FINANÇAS E ORÇAMENTO</w:t>
      </w:r>
    </w:p>
    <w:p w:rsidR="00CA4002" w:rsidRPr="00DB6E7C" w:rsidRDefault="00CA4002" w:rsidP="003D674E">
      <w:pPr>
        <w:jc w:val="both"/>
        <w:rPr>
          <w:rFonts w:ascii="Arial" w:hAnsi="Arial" w:cs="Arial"/>
          <w:sz w:val="20"/>
          <w:szCs w:val="20"/>
        </w:rPr>
      </w:pPr>
      <w:r w:rsidRPr="00DB6E7C">
        <w:rPr>
          <w:rFonts w:ascii="Arial" w:hAnsi="Arial" w:cs="Arial"/>
          <w:b/>
          <w:sz w:val="20"/>
          <w:szCs w:val="20"/>
        </w:rPr>
        <w:t>Projeto de Lei nº 2.097/2026, de origem do Poder Executivo Municipal</w:t>
      </w:r>
      <w:r w:rsidRPr="00DB6E7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B6E7C">
        <w:rPr>
          <w:rFonts w:ascii="Arial" w:hAnsi="Arial" w:cs="Arial"/>
          <w:sz w:val="20"/>
          <w:szCs w:val="20"/>
        </w:rPr>
        <w:t>que Autoriza</w:t>
      </w:r>
      <w:proofErr w:type="gramEnd"/>
      <w:r w:rsidRPr="00DB6E7C">
        <w:rPr>
          <w:rFonts w:ascii="Arial" w:hAnsi="Arial" w:cs="Arial"/>
          <w:sz w:val="20"/>
          <w:szCs w:val="20"/>
        </w:rPr>
        <w:t xml:space="preserve"> o Executivo Municipal abrir Crédito Suplementar no orçamento de 2026, no valor de R$ 830.069,00 (oitocentos e trinta mil e sessenta e nove reais).</w:t>
      </w:r>
    </w:p>
    <w:p w:rsidR="00CA4002" w:rsidRPr="003D674E" w:rsidRDefault="00CA4002" w:rsidP="003D674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DB6E7C">
        <w:rPr>
          <w:rFonts w:ascii="Arial" w:hAnsi="Arial" w:cs="Arial"/>
          <w:b/>
          <w:sz w:val="20"/>
          <w:szCs w:val="20"/>
        </w:rPr>
        <w:t>PARECER</w:t>
      </w:r>
    </w:p>
    <w:p w:rsidR="00CA4002" w:rsidRPr="003D674E" w:rsidRDefault="00CA4002" w:rsidP="00CA400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674E">
        <w:rPr>
          <w:rFonts w:ascii="Times New Roman" w:hAnsi="Times New Roman" w:cs="Times New Roman"/>
          <w:b/>
          <w:sz w:val="21"/>
          <w:szCs w:val="21"/>
        </w:rPr>
        <w:t>RELATÓRIO</w:t>
      </w:r>
    </w:p>
    <w:p w:rsidR="00CA4002" w:rsidRPr="003D674E" w:rsidRDefault="00CA4002" w:rsidP="00CA4002">
      <w:pPr>
        <w:pStyle w:val="NormalWeb"/>
        <w:ind w:firstLine="708"/>
        <w:jc w:val="both"/>
        <w:rPr>
          <w:sz w:val="21"/>
          <w:szCs w:val="21"/>
        </w:rPr>
      </w:pPr>
      <w:r w:rsidRPr="003D674E">
        <w:rPr>
          <w:sz w:val="21"/>
          <w:szCs w:val="21"/>
        </w:rPr>
        <w:t xml:space="preserve">O </w:t>
      </w:r>
      <w:r w:rsidR="003D674E" w:rsidRPr="003D674E">
        <w:rPr>
          <w:sz w:val="21"/>
          <w:szCs w:val="21"/>
        </w:rPr>
        <w:t>p</w:t>
      </w:r>
      <w:r w:rsidRPr="003D674E">
        <w:rPr>
          <w:sz w:val="21"/>
          <w:szCs w:val="21"/>
        </w:rPr>
        <w:t>rojeto de Lei nº 2.097/2026, de iniciativa do Poder Executivo Municipal, autoriza a abertura de crédito suplementar no orçamento de 2026, no valor de R$ 830.069,00.</w:t>
      </w:r>
    </w:p>
    <w:p w:rsidR="00CA4002" w:rsidRPr="003D674E" w:rsidRDefault="00CA4002" w:rsidP="00CA4002">
      <w:pPr>
        <w:pStyle w:val="NormalWeb"/>
        <w:ind w:firstLine="708"/>
        <w:jc w:val="both"/>
        <w:rPr>
          <w:sz w:val="21"/>
          <w:szCs w:val="21"/>
        </w:rPr>
      </w:pPr>
      <w:r w:rsidRPr="003D674E">
        <w:rPr>
          <w:sz w:val="21"/>
          <w:szCs w:val="21"/>
        </w:rPr>
        <w:t xml:space="preserve">Conforme consta no referido projeto, o crédito será destinado à construção de infraestrutura na área urbana, classificada como obras e instalações, vinculada à Secretaria Municipal da Fazenda e </w:t>
      </w:r>
      <w:r w:rsidR="003D674E" w:rsidRPr="003D674E">
        <w:rPr>
          <w:sz w:val="21"/>
          <w:szCs w:val="21"/>
        </w:rPr>
        <w:t>Planejamento.</w:t>
      </w:r>
    </w:p>
    <w:p w:rsidR="00CA4002" w:rsidRPr="003D674E" w:rsidRDefault="00CA4002" w:rsidP="00CA4002">
      <w:pPr>
        <w:pStyle w:val="NormalWeb"/>
        <w:ind w:firstLine="708"/>
        <w:jc w:val="both"/>
        <w:rPr>
          <w:sz w:val="21"/>
          <w:szCs w:val="21"/>
        </w:rPr>
      </w:pPr>
      <w:r w:rsidRPr="003D674E">
        <w:rPr>
          <w:sz w:val="21"/>
          <w:szCs w:val="21"/>
        </w:rPr>
        <w:t xml:space="preserve">A justificativa </w:t>
      </w:r>
      <w:r w:rsidR="003D674E" w:rsidRPr="003D674E">
        <w:rPr>
          <w:sz w:val="21"/>
          <w:szCs w:val="21"/>
        </w:rPr>
        <w:t>apresentada, esclarece</w:t>
      </w:r>
      <w:r w:rsidRPr="003D674E">
        <w:rPr>
          <w:sz w:val="21"/>
          <w:szCs w:val="21"/>
        </w:rPr>
        <w:t xml:space="preserve"> que a abertura do crédito suplementar tem por objetivo a construção de um quiosque de 248,50 m² na Praça das Águas, visando melhoria da infraestrutura urbana do </w:t>
      </w:r>
      <w:r w:rsidR="003D674E" w:rsidRPr="003D674E">
        <w:rPr>
          <w:sz w:val="21"/>
          <w:szCs w:val="21"/>
        </w:rPr>
        <w:t>Município.</w:t>
      </w:r>
    </w:p>
    <w:p w:rsidR="00CA4002" w:rsidRPr="003D674E" w:rsidRDefault="00CA4002" w:rsidP="003D674E">
      <w:pPr>
        <w:pStyle w:val="NormalWeb"/>
        <w:jc w:val="both"/>
        <w:rPr>
          <w:sz w:val="21"/>
          <w:szCs w:val="21"/>
        </w:rPr>
      </w:pPr>
      <w:r w:rsidRPr="003D674E">
        <w:rPr>
          <w:sz w:val="21"/>
          <w:szCs w:val="21"/>
        </w:rPr>
        <w:t>É o relatório.</w:t>
      </w:r>
    </w:p>
    <w:p w:rsidR="00CA4002" w:rsidRPr="003D674E" w:rsidRDefault="00CA4002" w:rsidP="003D674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674E">
        <w:rPr>
          <w:rFonts w:ascii="Times New Roman" w:hAnsi="Times New Roman" w:cs="Times New Roman"/>
          <w:b/>
          <w:sz w:val="21"/>
          <w:szCs w:val="21"/>
        </w:rPr>
        <w:t>FUNDAMENTAÇÃO JURÍDICA</w:t>
      </w:r>
    </w:p>
    <w:p w:rsidR="00CA4002" w:rsidRPr="003D674E" w:rsidRDefault="00CA4002" w:rsidP="00CA40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D674E">
        <w:rPr>
          <w:rFonts w:ascii="Times New Roman" w:hAnsi="Times New Roman" w:cs="Times New Roman"/>
          <w:sz w:val="21"/>
          <w:szCs w:val="21"/>
        </w:rPr>
        <w:t>Nos termos regimentais, compete a esta Comissão analisar os aspectos financeiros e orçamentários da matéria.</w:t>
      </w:r>
    </w:p>
    <w:p w:rsidR="00CA4002" w:rsidRPr="003D674E" w:rsidRDefault="00CA4002" w:rsidP="00CA40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D674E">
        <w:rPr>
          <w:rFonts w:ascii="Times New Roman" w:hAnsi="Times New Roman" w:cs="Times New Roman"/>
          <w:sz w:val="21"/>
          <w:szCs w:val="21"/>
        </w:rPr>
        <w:t>O crédito suplementar, conforme previsto no art. 41, inciso I, da Lei nº 4.320/1964, destina-se ao reforço de dotação já existente no orçamento.</w:t>
      </w:r>
    </w:p>
    <w:p w:rsidR="00CA4002" w:rsidRPr="003D674E" w:rsidRDefault="00CA4002" w:rsidP="00CA40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CA4002" w:rsidRPr="003D674E" w:rsidRDefault="00CA4002" w:rsidP="00CA40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D674E">
        <w:rPr>
          <w:rFonts w:ascii="Times New Roman" w:hAnsi="Times New Roman" w:cs="Times New Roman"/>
          <w:sz w:val="21"/>
          <w:szCs w:val="21"/>
        </w:rPr>
        <w:t xml:space="preserve">No caso em análise, verifica-se que, há </w:t>
      </w:r>
      <w:r w:rsidRPr="003D674E">
        <w:rPr>
          <w:rFonts w:ascii="Times New Roman" w:hAnsi="Times New Roman" w:cs="Times New Roman"/>
          <w:bCs/>
          <w:sz w:val="21"/>
          <w:szCs w:val="21"/>
        </w:rPr>
        <w:t>necessidade justificada</w:t>
      </w:r>
      <w:r w:rsidRPr="003D674E">
        <w:rPr>
          <w:rFonts w:ascii="Times New Roman" w:hAnsi="Times New Roman" w:cs="Times New Roman"/>
          <w:sz w:val="21"/>
          <w:szCs w:val="21"/>
        </w:rPr>
        <w:t xml:space="preserve"> para o reforço da dotação, a </w:t>
      </w:r>
      <w:r w:rsidRPr="003D674E">
        <w:rPr>
          <w:rFonts w:ascii="Times New Roman" w:hAnsi="Times New Roman" w:cs="Times New Roman"/>
          <w:bCs/>
          <w:sz w:val="21"/>
          <w:szCs w:val="21"/>
        </w:rPr>
        <w:t>fonte de recursos está devidamente indicada</w:t>
      </w:r>
      <w:r w:rsidRPr="003D674E">
        <w:rPr>
          <w:rFonts w:ascii="Times New Roman" w:hAnsi="Times New Roman" w:cs="Times New Roman"/>
          <w:sz w:val="21"/>
          <w:szCs w:val="21"/>
        </w:rPr>
        <w:t xml:space="preserve">, atendendo ao disposto no art. 43 da Lei nº 4.320/1964 e a medida não compromete o </w:t>
      </w:r>
      <w:r w:rsidRPr="003D674E">
        <w:rPr>
          <w:rFonts w:ascii="Times New Roman" w:hAnsi="Times New Roman" w:cs="Times New Roman"/>
          <w:bCs/>
          <w:sz w:val="21"/>
          <w:szCs w:val="21"/>
        </w:rPr>
        <w:t>equilíbrio fiscal</w:t>
      </w:r>
      <w:r w:rsidRPr="003D674E">
        <w:rPr>
          <w:rFonts w:ascii="Times New Roman" w:hAnsi="Times New Roman" w:cs="Times New Roman"/>
          <w:sz w:val="21"/>
          <w:szCs w:val="21"/>
        </w:rPr>
        <w:t>, observando os princípios da Lei Complementar nº 101/2000 (Lei de Responsabilidade Fiscal).</w:t>
      </w:r>
    </w:p>
    <w:p w:rsidR="00CA4002" w:rsidRPr="003D674E" w:rsidRDefault="00CA4002" w:rsidP="00CA4002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CA4002" w:rsidRPr="003D674E" w:rsidRDefault="00CA4002" w:rsidP="00CA40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D674E">
        <w:rPr>
          <w:rFonts w:ascii="Times New Roman" w:hAnsi="Times New Roman" w:cs="Times New Roman"/>
          <w:sz w:val="21"/>
          <w:szCs w:val="21"/>
        </w:rPr>
        <w:t>Ademais, a suplementação mostra-se compatível com o Plano Plurianual (PPA) e com a Lei de Diretrizes Orçamentárias (LDO), não havendo incompatibilidade com o planejamento orçamentário do Município.</w:t>
      </w:r>
    </w:p>
    <w:p w:rsidR="00CA4002" w:rsidRPr="003D674E" w:rsidRDefault="00CA4002" w:rsidP="00CA4002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CA4002" w:rsidRPr="003D674E" w:rsidRDefault="00CA4002" w:rsidP="003D674E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D674E">
        <w:rPr>
          <w:rFonts w:ascii="Times New Roman" w:hAnsi="Times New Roman" w:cs="Times New Roman"/>
          <w:sz w:val="21"/>
          <w:szCs w:val="21"/>
        </w:rPr>
        <w:t>Assim, considerando os fundamentos legais e constitucionais, temos que o projeto de lei nº 2.097/ 2026 encontra-se apto a ser votado pelo Plenário, conforme disciplina o Regimento Interno da Câmara Municipal.</w:t>
      </w:r>
    </w:p>
    <w:p w:rsidR="00CA4002" w:rsidRPr="003D674E" w:rsidRDefault="00CA4002" w:rsidP="003D674E">
      <w:pPr>
        <w:pStyle w:val="Standard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D674E">
        <w:rPr>
          <w:rFonts w:ascii="Times New Roman" w:hAnsi="Times New Roman" w:cs="Times New Roman"/>
          <w:b/>
          <w:sz w:val="21"/>
          <w:szCs w:val="21"/>
        </w:rPr>
        <w:t>CONCLUSÃO</w:t>
      </w:r>
    </w:p>
    <w:p w:rsidR="00CA4002" w:rsidRPr="003D674E" w:rsidRDefault="00CA4002" w:rsidP="00CA4002">
      <w:pPr>
        <w:pStyle w:val="Standard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D674E">
        <w:rPr>
          <w:rFonts w:ascii="Times New Roman" w:hAnsi="Times New Roman" w:cs="Times New Roman"/>
          <w:sz w:val="21"/>
          <w:szCs w:val="21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CA4002" w:rsidRPr="003D674E" w:rsidRDefault="00CA4002" w:rsidP="00CA4002">
      <w:pPr>
        <w:pStyle w:val="Standard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CA4002" w:rsidRPr="003D674E" w:rsidRDefault="00CA4002" w:rsidP="00CA4002">
      <w:pPr>
        <w:pStyle w:val="Standard"/>
        <w:ind w:firstLine="708"/>
        <w:jc w:val="center"/>
        <w:rPr>
          <w:rFonts w:ascii="Times New Roman" w:hAnsi="Times New Roman" w:cs="Times New Roman"/>
          <w:sz w:val="21"/>
          <w:szCs w:val="21"/>
        </w:rPr>
      </w:pPr>
      <w:r w:rsidRPr="003D674E">
        <w:rPr>
          <w:rFonts w:ascii="Times New Roman" w:hAnsi="Times New Roman" w:cs="Times New Roman"/>
          <w:sz w:val="21"/>
          <w:szCs w:val="21"/>
        </w:rPr>
        <w:t xml:space="preserve">Plenário </w:t>
      </w:r>
      <w:proofErr w:type="spellStart"/>
      <w:r w:rsidRPr="003D674E">
        <w:rPr>
          <w:rFonts w:ascii="Times New Roman" w:hAnsi="Times New Roman" w:cs="Times New Roman"/>
          <w:sz w:val="21"/>
          <w:szCs w:val="21"/>
        </w:rPr>
        <w:t>Iedo</w:t>
      </w:r>
      <w:proofErr w:type="spellEnd"/>
      <w:r w:rsidRPr="003D674E">
        <w:rPr>
          <w:rFonts w:ascii="Times New Roman" w:hAnsi="Times New Roman" w:cs="Times New Roman"/>
          <w:sz w:val="21"/>
          <w:szCs w:val="21"/>
        </w:rPr>
        <w:t xml:space="preserve"> Francisco da Silva, 05 de maio de 2026.</w:t>
      </w:r>
    </w:p>
    <w:p w:rsidR="00CA4002" w:rsidRPr="003D674E" w:rsidRDefault="00CA4002" w:rsidP="003D674E">
      <w:pPr>
        <w:pStyle w:val="Standard"/>
        <w:rPr>
          <w:rFonts w:ascii="Times New Roman" w:hAnsi="Times New Roman" w:cs="Times New Roman"/>
          <w:sz w:val="21"/>
          <w:szCs w:val="21"/>
        </w:rPr>
      </w:pPr>
    </w:p>
    <w:p w:rsidR="00CA4002" w:rsidRPr="003D674E" w:rsidRDefault="00CA4002" w:rsidP="00CA4002">
      <w:pPr>
        <w:pStyle w:val="Standard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D674E">
        <w:rPr>
          <w:rFonts w:ascii="Times New Roman" w:hAnsi="Times New Roman" w:cs="Times New Roman"/>
          <w:sz w:val="21"/>
          <w:szCs w:val="21"/>
        </w:rPr>
        <w:t xml:space="preserve">    </w:t>
      </w:r>
      <w:r w:rsidRPr="003D674E">
        <w:rPr>
          <w:rFonts w:ascii="Times New Roman" w:hAnsi="Times New Roman" w:cs="Times New Roman"/>
          <w:b/>
          <w:sz w:val="21"/>
          <w:szCs w:val="21"/>
        </w:rPr>
        <w:t>_______________________</w:t>
      </w:r>
    </w:p>
    <w:p w:rsidR="00CA4002" w:rsidRPr="003D674E" w:rsidRDefault="00CA4002" w:rsidP="00CA400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D674E">
        <w:rPr>
          <w:rFonts w:ascii="Times New Roman" w:hAnsi="Times New Roman" w:cs="Times New Roman"/>
          <w:b/>
          <w:sz w:val="21"/>
          <w:szCs w:val="21"/>
        </w:rPr>
        <w:t>GILSEMAR HONNEF- PP</w:t>
      </w:r>
    </w:p>
    <w:p w:rsidR="00CA4002" w:rsidRPr="003D674E" w:rsidRDefault="00CA4002" w:rsidP="00CA400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D674E">
        <w:rPr>
          <w:rFonts w:ascii="Times New Roman" w:hAnsi="Times New Roman" w:cs="Times New Roman"/>
          <w:b/>
          <w:sz w:val="21"/>
          <w:szCs w:val="21"/>
        </w:rPr>
        <w:t>Presidente da Comissão de Economia, Finanças e Orçamento.</w:t>
      </w:r>
    </w:p>
    <w:p w:rsidR="00CA4002" w:rsidRPr="003D674E" w:rsidRDefault="00CA4002" w:rsidP="00CA400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3D674E" w:rsidRPr="003D674E" w:rsidRDefault="003D674E" w:rsidP="003D674E">
      <w:pPr>
        <w:suppressAutoHyphens/>
        <w:autoSpaceDN w:val="0"/>
        <w:spacing w:after="0" w:line="360" w:lineRule="auto"/>
        <w:jc w:val="center"/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</w:pPr>
      <w:r w:rsidRPr="003D674E"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  <w:t>_________________________</w:t>
      </w:r>
    </w:p>
    <w:p w:rsidR="003D674E" w:rsidRPr="003D674E" w:rsidRDefault="003D674E" w:rsidP="003D674E">
      <w:pPr>
        <w:suppressAutoHyphens/>
        <w:autoSpaceDN w:val="0"/>
        <w:spacing w:after="0" w:line="360" w:lineRule="auto"/>
        <w:jc w:val="center"/>
        <w:rPr>
          <w:rFonts w:ascii="Times New Roman" w:eastAsia="Noto Serif CJK SC" w:hAnsi="Times New Roman" w:cs="Times New Roman"/>
          <w:kern w:val="3"/>
          <w:sz w:val="21"/>
          <w:szCs w:val="21"/>
          <w:lang w:eastAsia="zh-CN" w:bidi="hi-IN"/>
        </w:rPr>
      </w:pPr>
      <w:r w:rsidRPr="003D674E"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  <w:t>VINICIUS ALFREDO NEU- PT</w:t>
      </w:r>
    </w:p>
    <w:p w:rsidR="003D674E" w:rsidRPr="003D674E" w:rsidRDefault="003D674E" w:rsidP="003D674E">
      <w:pPr>
        <w:suppressAutoHyphens/>
        <w:autoSpaceDN w:val="0"/>
        <w:spacing w:after="0" w:line="360" w:lineRule="auto"/>
        <w:jc w:val="center"/>
        <w:rPr>
          <w:rFonts w:ascii="Times New Roman" w:eastAsia="Noto Serif CJK SC" w:hAnsi="Times New Roman" w:cs="Times New Roman"/>
          <w:kern w:val="3"/>
          <w:sz w:val="21"/>
          <w:szCs w:val="21"/>
          <w:lang w:eastAsia="zh-CN" w:bidi="hi-IN"/>
        </w:rPr>
      </w:pPr>
      <w:r w:rsidRPr="003D674E"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  <w:t>Vice-Presidente</w:t>
      </w:r>
      <w:r w:rsidRPr="003D674E">
        <w:rPr>
          <w:rFonts w:ascii="Times New Roman" w:eastAsia="Noto Serif CJK SC" w:hAnsi="Times New Roman" w:cs="Times New Roman"/>
          <w:kern w:val="3"/>
          <w:sz w:val="21"/>
          <w:szCs w:val="21"/>
          <w:lang w:eastAsia="zh-CN" w:bidi="hi-IN"/>
        </w:rPr>
        <w:br/>
      </w:r>
    </w:p>
    <w:p w:rsidR="003D674E" w:rsidRPr="003D674E" w:rsidRDefault="003D674E" w:rsidP="003D674E">
      <w:pPr>
        <w:suppressAutoHyphens/>
        <w:autoSpaceDN w:val="0"/>
        <w:spacing w:after="0" w:line="360" w:lineRule="auto"/>
        <w:jc w:val="center"/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</w:pPr>
      <w:r w:rsidRPr="003D674E"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  <w:t>_________________________</w:t>
      </w:r>
    </w:p>
    <w:p w:rsidR="003D674E" w:rsidRPr="003D674E" w:rsidRDefault="003D674E" w:rsidP="003D674E">
      <w:pPr>
        <w:suppressAutoHyphens/>
        <w:autoSpaceDN w:val="0"/>
        <w:spacing w:after="0" w:line="360" w:lineRule="auto"/>
        <w:jc w:val="center"/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</w:pPr>
      <w:r w:rsidRPr="003D674E"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  <w:t>SANDRA PALHANO CESCHINI</w:t>
      </w:r>
      <w:r w:rsidR="00AF5993"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  <w:t>-PL</w:t>
      </w:r>
      <w:bookmarkStart w:id="0" w:name="_GoBack"/>
      <w:bookmarkEnd w:id="0"/>
    </w:p>
    <w:p w:rsidR="00D42F4B" w:rsidRPr="003D674E" w:rsidRDefault="003D674E" w:rsidP="003D674E">
      <w:pPr>
        <w:suppressAutoHyphens/>
        <w:autoSpaceDN w:val="0"/>
        <w:spacing w:after="0" w:line="360" w:lineRule="auto"/>
        <w:jc w:val="center"/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</w:pPr>
      <w:r w:rsidRPr="003D674E">
        <w:rPr>
          <w:rFonts w:ascii="Times New Roman" w:eastAsia="Noto Serif CJK SC" w:hAnsi="Times New Roman" w:cs="Times New Roman"/>
          <w:b/>
          <w:kern w:val="3"/>
          <w:sz w:val="21"/>
          <w:szCs w:val="21"/>
          <w:lang w:eastAsia="zh-CN" w:bidi="hi-IN"/>
        </w:rPr>
        <w:t>Membro</w:t>
      </w:r>
    </w:p>
    <w:sectPr w:rsidR="00D42F4B" w:rsidRPr="003D674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 w15:restartNumberingAfterBreak="0">
    <w:nsid w:val="4434538C"/>
    <w:multiLevelType w:val="multilevel"/>
    <w:tmpl w:val="0A32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002"/>
    <w:rsid w:val="003D674E"/>
    <w:rsid w:val="00AF5993"/>
    <w:rsid w:val="00CA4002"/>
    <w:rsid w:val="00D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3EE0"/>
  <w15:docId w15:val="{83E2C2CC-8081-46BB-91C5-7F6DA69D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0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A4002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CA4002"/>
    <w:pPr>
      <w:ind w:left="720"/>
    </w:pPr>
  </w:style>
  <w:style w:type="numbering" w:customStyle="1" w:styleId="WWNum1">
    <w:name w:val="WWNum1"/>
    <w:basedOn w:val="Semlista"/>
    <w:rsid w:val="00CA4002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CA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5</cp:revision>
  <cp:lastPrinted>2026-05-05T12:25:00Z</cp:lastPrinted>
  <dcterms:created xsi:type="dcterms:W3CDTF">2026-05-05T01:46:00Z</dcterms:created>
  <dcterms:modified xsi:type="dcterms:W3CDTF">2026-05-05T12:29:00Z</dcterms:modified>
</cp:coreProperties>
</file>