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001" w:rsidRPr="00052001" w:rsidRDefault="00052001" w:rsidP="0005200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52001">
        <w:rPr>
          <w:rFonts w:ascii="Arial" w:hAnsi="Arial" w:cs="Arial"/>
          <w:b/>
          <w:sz w:val="22"/>
          <w:szCs w:val="22"/>
        </w:rPr>
        <w:t xml:space="preserve">PARECER DA COMISSÃO DE CONSTITUIÇÃO, </w:t>
      </w:r>
      <w:proofErr w:type="gramStart"/>
      <w:r w:rsidRPr="00052001">
        <w:rPr>
          <w:rFonts w:ascii="Arial" w:hAnsi="Arial" w:cs="Arial"/>
          <w:b/>
          <w:sz w:val="22"/>
          <w:szCs w:val="22"/>
        </w:rPr>
        <w:t>JUSTIÇA</w:t>
      </w:r>
      <w:proofErr w:type="gramEnd"/>
    </w:p>
    <w:p w:rsidR="00052001" w:rsidRPr="00052001" w:rsidRDefault="00052001" w:rsidP="0005200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52001">
        <w:rPr>
          <w:rFonts w:ascii="Arial" w:hAnsi="Arial" w:cs="Arial"/>
          <w:b/>
          <w:sz w:val="22"/>
          <w:szCs w:val="22"/>
        </w:rPr>
        <w:t>E REDAÇÃO FINAL</w:t>
      </w: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52001">
        <w:rPr>
          <w:rFonts w:ascii="Arial" w:hAnsi="Arial" w:cs="Arial"/>
          <w:b/>
          <w:sz w:val="22"/>
          <w:szCs w:val="22"/>
        </w:rPr>
        <w:t xml:space="preserve">VETO TOTAL Nº 02/2026 AO PROJETO DE LEI LEGISLATIVO Nº 002/2026 de 24 de fevereiro de 2026, </w:t>
      </w:r>
      <w:r w:rsidRPr="00052001">
        <w:rPr>
          <w:rFonts w:ascii="Arial" w:hAnsi="Arial" w:cs="Arial"/>
          <w:sz w:val="22"/>
          <w:szCs w:val="22"/>
        </w:rPr>
        <w:t xml:space="preserve">que </w:t>
      </w:r>
      <w:proofErr w:type="gramStart"/>
      <w:r w:rsidRPr="00052001">
        <w:rPr>
          <w:rFonts w:ascii="Arial" w:hAnsi="Arial" w:cs="Arial"/>
          <w:sz w:val="22"/>
          <w:szCs w:val="22"/>
        </w:rPr>
        <w:t>“Institui a Política Municipal de Promoção da Saúde Mental, Prevenção do Sofrimento Psíquico e do Suicídio, e dá outras providências.</w:t>
      </w:r>
      <w:proofErr w:type="gramEnd"/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52001">
        <w:rPr>
          <w:rFonts w:ascii="Arial" w:hAnsi="Arial" w:cs="Arial"/>
          <w:b/>
          <w:sz w:val="22"/>
          <w:szCs w:val="22"/>
        </w:rPr>
        <w:t>PARECER</w:t>
      </w:r>
    </w:p>
    <w:p w:rsidR="00052001" w:rsidRPr="00052001" w:rsidRDefault="00052001" w:rsidP="00052001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52001">
        <w:rPr>
          <w:rFonts w:ascii="Arial" w:hAnsi="Arial" w:cs="Arial"/>
          <w:b/>
          <w:sz w:val="22"/>
          <w:szCs w:val="22"/>
        </w:rPr>
        <w:t>RELATÓRIO</w:t>
      </w:r>
    </w:p>
    <w:p w:rsidR="00052001" w:rsidRPr="00052001" w:rsidRDefault="00052001" w:rsidP="00052001">
      <w:pPr>
        <w:pStyle w:val="PargrafodaLista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ab/>
      </w:r>
    </w:p>
    <w:p w:rsidR="00052001" w:rsidRPr="00052001" w:rsidRDefault="00052001" w:rsidP="00052001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 xml:space="preserve">Vem à análise desta Comissão o Veto Total nº 02/2026, oposto pelo Chefe do Poder Executivo ao Projeto de Lei Legislativo nº 002/2026, que institui a política municipal de promoção da saúde mental, prevenção do sofrimento psíquico e do suicídio, de autoria da Vereadora Janaina </w:t>
      </w:r>
      <w:proofErr w:type="spellStart"/>
      <w:r w:rsidRPr="00052001">
        <w:rPr>
          <w:rFonts w:ascii="Arial" w:hAnsi="Arial" w:cs="Arial"/>
          <w:sz w:val="22"/>
          <w:szCs w:val="22"/>
        </w:rPr>
        <w:t>Freese</w:t>
      </w:r>
      <w:proofErr w:type="spellEnd"/>
      <w:r w:rsidRPr="00052001">
        <w:rPr>
          <w:rFonts w:ascii="Arial" w:hAnsi="Arial" w:cs="Arial"/>
          <w:sz w:val="22"/>
          <w:szCs w:val="22"/>
        </w:rPr>
        <w:t>.</w:t>
      </w:r>
    </w:p>
    <w:p w:rsidR="00052001" w:rsidRPr="00052001" w:rsidRDefault="00052001" w:rsidP="00052001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>O veto foi fundamentado, em síntese, na alegação de inconstitucionalidade formal por vício de iniciativa, sob o argumento de que a proposição invade competência privativa do Poder Executivo, além de apontar suposta contrariedade ao interesse público.</w:t>
      </w:r>
    </w:p>
    <w:p w:rsidR="00052001" w:rsidRPr="00052001" w:rsidRDefault="00052001" w:rsidP="00052001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 xml:space="preserve">Contudo, consta nos autos a </w:t>
      </w:r>
      <w:r w:rsidRPr="00052001">
        <w:rPr>
          <w:rFonts w:ascii="Arial" w:hAnsi="Arial" w:cs="Arial"/>
          <w:b/>
          <w:bCs/>
          <w:sz w:val="22"/>
          <w:szCs w:val="22"/>
        </w:rPr>
        <w:t>Informação DPM nº 536/2026</w:t>
      </w:r>
      <w:r w:rsidRPr="00052001">
        <w:rPr>
          <w:rFonts w:ascii="Arial" w:hAnsi="Arial" w:cs="Arial"/>
          <w:sz w:val="22"/>
          <w:szCs w:val="22"/>
        </w:rPr>
        <w:t>, elaborada por assessoria jurídica especializada, que analisou a matéria e concluiu pela sua viabilidade jurídica.</w:t>
      </w:r>
    </w:p>
    <w:p w:rsidR="00052001" w:rsidRPr="00052001" w:rsidRDefault="00052001" w:rsidP="00052001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AE2763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>É o relatório.</w:t>
      </w:r>
      <w:bookmarkStart w:id="0" w:name="_GoBack"/>
      <w:bookmarkEnd w:id="0"/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052001" w:rsidRPr="00052001" w:rsidRDefault="00052001" w:rsidP="0005200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52001">
        <w:rPr>
          <w:rFonts w:ascii="Arial" w:hAnsi="Arial" w:cs="Arial"/>
          <w:b/>
          <w:sz w:val="22"/>
          <w:szCs w:val="22"/>
        </w:rPr>
        <w:t>FUNDAMENTAÇÃO JURÍDICA</w:t>
      </w:r>
    </w:p>
    <w:p w:rsidR="00052001" w:rsidRPr="00052001" w:rsidRDefault="00052001" w:rsidP="00052001">
      <w:pPr>
        <w:pStyle w:val="Standard"/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052001" w:rsidRPr="00052001" w:rsidRDefault="00052001" w:rsidP="00052001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>A análise do veto deve se pautar nos aspectos de constitucionalidade, legalidade e interesse público.</w:t>
      </w: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 xml:space="preserve">No que se refere à </w:t>
      </w:r>
      <w:r w:rsidRPr="00052001">
        <w:rPr>
          <w:rFonts w:ascii="Arial" w:hAnsi="Arial" w:cs="Arial"/>
          <w:b/>
          <w:bCs/>
          <w:sz w:val="22"/>
          <w:szCs w:val="22"/>
        </w:rPr>
        <w:t>competência legislativa</w:t>
      </w:r>
      <w:r w:rsidRPr="00052001">
        <w:rPr>
          <w:rFonts w:ascii="Arial" w:hAnsi="Arial" w:cs="Arial"/>
          <w:sz w:val="22"/>
          <w:szCs w:val="22"/>
        </w:rPr>
        <w:t>, a DPM afirma de forma expressa:</w:t>
      </w: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052001">
        <w:rPr>
          <w:rFonts w:ascii="Arial" w:hAnsi="Arial" w:cs="Arial"/>
          <w:b/>
          <w:sz w:val="22"/>
          <w:szCs w:val="22"/>
        </w:rPr>
        <w:t>“o Município possui plena competência para legislar sobre a matéria, dentro de sua esfera de interesse local e em conformidade com as diretrizes constitucionais</w:t>
      </w:r>
      <w:proofErr w:type="gramStart"/>
      <w:r w:rsidRPr="00052001">
        <w:rPr>
          <w:rFonts w:ascii="Arial" w:hAnsi="Arial" w:cs="Arial"/>
          <w:b/>
          <w:sz w:val="22"/>
          <w:szCs w:val="22"/>
        </w:rPr>
        <w:t>”</w:t>
      </w:r>
      <w:proofErr w:type="gramEnd"/>
      <w:r w:rsidRPr="00052001">
        <w:rPr>
          <w:rFonts w:ascii="Arial" w:hAnsi="Arial" w:cs="Arial"/>
          <w:b/>
          <w:sz w:val="22"/>
          <w:szCs w:val="22"/>
        </w:rPr>
        <w:t xml:space="preserve"> </w:t>
      </w: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>Assim, não há qualquer vício quanto à matéria tratada, uma vez que a promoção da saúde mental se insere claramente no âmbito do interesse local.</w:t>
      </w:r>
    </w:p>
    <w:p w:rsidR="00052001" w:rsidRPr="00052001" w:rsidRDefault="00052001" w:rsidP="00052001">
      <w:pPr>
        <w:pStyle w:val="Standard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 xml:space="preserve">Quanto ao principal fundamento do veto, o alegado </w:t>
      </w:r>
      <w:r w:rsidRPr="00052001">
        <w:rPr>
          <w:rFonts w:ascii="Arial" w:hAnsi="Arial" w:cs="Arial"/>
          <w:b/>
          <w:bCs/>
          <w:sz w:val="22"/>
          <w:szCs w:val="22"/>
        </w:rPr>
        <w:t>vício de iniciativa</w:t>
      </w:r>
      <w:r w:rsidRPr="00052001">
        <w:rPr>
          <w:rFonts w:ascii="Arial" w:hAnsi="Arial" w:cs="Arial"/>
          <w:sz w:val="22"/>
          <w:szCs w:val="22"/>
        </w:rPr>
        <w:t>, também não merece prosperar.</w:t>
      </w: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>O parecer técnico invoca a jurisprudência consolidada do Supremo Tribunal Federal, especialmente o Tema 917 da repercussão geral, segundo o qual:</w:t>
      </w: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052001">
        <w:rPr>
          <w:rFonts w:ascii="Arial" w:hAnsi="Arial" w:cs="Arial"/>
          <w:b/>
          <w:sz w:val="22"/>
          <w:szCs w:val="22"/>
        </w:rPr>
        <w:t xml:space="preserve">“Não usurpa competência privativa do Chefe do Poder </w:t>
      </w:r>
      <w:proofErr w:type="gramStart"/>
      <w:r w:rsidRPr="00052001">
        <w:rPr>
          <w:rFonts w:ascii="Arial" w:hAnsi="Arial" w:cs="Arial"/>
          <w:b/>
          <w:sz w:val="22"/>
          <w:szCs w:val="22"/>
        </w:rPr>
        <w:t>Executivo lei</w:t>
      </w:r>
      <w:proofErr w:type="gramEnd"/>
      <w:r w:rsidRPr="00052001">
        <w:rPr>
          <w:rFonts w:ascii="Arial" w:hAnsi="Arial" w:cs="Arial"/>
          <w:b/>
          <w:sz w:val="22"/>
          <w:szCs w:val="22"/>
        </w:rPr>
        <w:t xml:space="preserve"> que, embora crie despesa para a Administração, não trata da sua estrutura ou da atribuição de seus órgãos nem do regime jurídico de servidores públicos” </w:t>
      </w: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>Aplicando tal entendimento ao caso concreto, a DPM conclui de forma clara:</w:t>
      </w: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052001">
        <w:rPr>
          <w:rFonts w:ascii="Arial" w:hAnsi="Arial" w:cs="Arial"/>
          <w:b/>
          <w:sz w:val="22"/>
          <w:szCs w:val="22"/>
        </w:rPr>
        <w:t>“A iniciativa parlamentar para sua proposição não parece configurar vício de inconstitucionalidade formal”.</w:t>
      </w:r>
    </w:p>
    <w:p w:rsidR="00052001" w:rsidRPr="00052001" w:rsidRDefault="00052001" w:rsidP="00052001">
      <w:pPr>
        <w:pStyle w:val="Standard"/>
        <w:spacing w:line="360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>Com efeito, o projeto não cria cargos, não altera a estrutura administrativa e não interfere no regime jurídico de servidores, limitando-se a instituir diretrizes de política pública, o que é plenamente admitido pela jurisprudência.</w:t>
      </w:r>
    </w:p>
    <w:p w:rsidR="00052001" w:rsidRPr="00052001" w:rsidRDefault="00052001" w:rsidP="00052001">
      <w:pPr>
        <w:pStyle w:val="Standard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 xml:space="preserve">No tocante ao </w:t>
      </w:r>
      <w:r w:rsidRPr="00052001">
        <w:rPr>
          <w:rFonts w:ascii="Arial" w:hAnsi="Arial" w:cs="Arial"/>
          <w:b/>
          <w:bCs/>
          <w:sz w:val="22"/>
          <w:szCs w:val="22"/>
        </w:rPr>
        <w:t>interesse público</w:t>
      </w:r>
      <w:r w:rsidRPr="00052001">
        <w:rPr>
          <w:rFonts w:ascii="Arial" w:hAnsi="Arial" w:cs="Arial"/>
          <w:sz w:val="22"/>
          <w:szCs w:val="22"/>
        </w:rPr>
        <w:t>, igualmente não se sustentam as razões do veto.</w:t>
      </w: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>O parecer técnico reconhece a relevância da proposição, ao afirmar que:</w:t>
      </w: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052001">
        <w:rPr>
          <w:rFonts w:ascii="Arial" w:hAnsi="Arial" w:cs="Arial"/>
          <w:b/>
          <w:sz w:val="22"/>
          <w:szCs w:val="22"/>
        </w:rPr>
        <w:t>“O projeto de lei se mostra pertinente, buscando suprir uma lacuna e fortalecer a rede de apoio à saúde mental no Município</w:t>
      </w:r>
      <w:proofErr w:type="gramStart"/>
      <w:r w:rsidRPr="00052001">
        <w:rPr>
          <w:rFonts w:ascii="Arial" w:hAnsi="Arial" w:cs="Arial"/>
          <w:b/>
          <w:sz w:val="22"/>
          <w:szCs w:val="22"/>
        </w:rPr>
        <w:t>”</w:t>
      </w:r>
      <w:proofErr w:type="gramEnd"/>
      <w:r w:rsidRPr="00052001">
        <w:rPr>
          <w:rFonts w:ascii="Arial" w:hAnsi="Arial" w:cs="Arial"/>
          <w:b/>
          <w:sz w:val="22"/>
          <w:szCs w:val="22"/>
        </w:rPr>
        <w:t xml:space="preserve"> </w:t>
      </w: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>Ademais, afasta eventual impacto orçamentário indevido, ao destacar que:</w:t>
      </w: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052001">
        <w:rPr>
          <w:rFonts w:ascii="Arial" w:hAnsi="Arial" w:cs="Arial"/>
          <w:b/>
          <w:sz w:val="22"/>
          <w:szCs w:val="22"/>
        </w:rPr>
        <w:t>“O projeto busca evitar a criação de novas dotações orçamentárias específicas”, prevendo a utilização de recursos já existentes e a possibilidade de parcerias.</w:t>
      </w: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>Portanto, não há afronta à gestão administrativa nem ao equilíbrio fiscal.</w:t>
      </w: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 xml:space="preserve">Por fim, quanto à </w:t>
      </w:r>
      <w:r w:rsidRPr="00052001">
        <w:rPr>
          <w:rFonts w:ascii="Arial" w:hAnsi="Arial" w:cs="Arial"/>
          <w:b/>
          <w:bCs/>
          <w:sz w:val="22"/>
          <w:szCs w:val="22"/>
        </w:rPr>
        <w:t>adequação formal e técnica legislativa</w:t>
      </w:r>
      <w:r w:rsidRPr="00052001">
        <w:rPr>
          <w:rFonts w:ascii="Arial" w:hAnsi="Arial" w:cs="Arial"/>
          <w:sz w:val="22"/>
          <w:szCs w:val="22"/>
        </w:rPr>
        <w:t>, a DPM conclui:</w:t>
      </w: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052001">
        <w:rPr>
          <w:rFonts w:ascii="Arial" w:hAnsi="Arial" w:cs="Arial"/>
          <w:b/>
          <w:sz w:val="22"/>
          <w:szCs w:val="22"/>
        </w:rPr>
        <w:t>“o anteprojeto de lei [...] apresenta adequação formal e material para sua regular proposição e tramitação no Poder Legislativo municipal</w:t>
      </w:r>
      <w:proofErr w:type="gramStart"/>
      <w:r w:rsidRPr="00052001">
        <w:rPr>
          <w:rFonts w:ascii="Arial" w:hAnsi="Arial" w:cs="Arial"/>
          <w:b/>
          <w:sz w:val="22"/>
          <w:szCs w:val="22"/>
        </w:rPr>
        <w:t>”</w:t>
      </w:r>
      <w:proofErr w:type="gramEnd"/>
      <w:r w:rsidRPr="00052001">
        <w:rPr>
          <w:rFonts w:ascii="Arial" w:hAnsi="Arial" w:cs="Arial"/>
          <w:b/>
          <w:sz w:val="22"/>
          <w:szCs w:val="22"/>
        </w:rPr>
        <w:t xml:space="preserve"> </w:t>
      </w: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>Dessa forma, o veto não se sustenta sob qualquer dos fundamentos apresentados.</w:t>
      </w:r>
    </w:p>
    <w:p w:rsidR="00052001" w:rsidRPr="00052001" w:rsidRDefault="00052001" w:rsidP="00052001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52001">
        <w:rPr>
          <w:rFonts w:ascii="Arial" w:hAnsi="Arial" w:cs="Arial"/>
          <w:b/>
          <w:sz w:val="22"/>
          <w:szCs w:val="22"/>
        </w:rPr>
        <w:t>CONCLUSÃO</w:t>
      </w:r>
    </w:p>
    <w:p w:rsidR="00052001" w:rsidRPr="00052001" w:rsidRDefault="00052001" w:rsidP="00052001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52001" w:rsidRPr="00052001" w:rsidRDefault="00AE2763" w:rsidP="00AE2763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E2763">
        <w:rPr>
          <w:rFonts w:ascii="Arial" w:hAnsi="Arial" w:cs="Arial"/>
          <w:sz w:val="22"/>
          <w:szCs w:val="22"/>
        </w:rPr>
        <w:t xml:space="preserve">Diante do exposto, esta Comissão de Constituição, Justiça e Redação Final opina pela </w:t>
      </w:r>
      <w:r w:rsidRPr="00AE2763">
        <w:rPr>
          <w:rFonts w:ascii="Arial" w:hAnsi="Arial" w:cs="Arial"/>
          <w:b/>
          <w:bCs/>
          <w:sz w:val="22"/>
          <w:szCs w:val="22"/>
        </w:rPr>
        <w:t>REJEIÇÃO do Veto Total nº 02/2026</w:t>
      </w:r>
      <w:r w:rsidRPr="00AE2763">
        <w:rPr>
          <w:rFonts w:ascii="Arial" w:hAnsi="Arial" w:cs="Arial"/>
          <w:sz w:val="22"/>
          <w:szCs w:val="22"/>
        </w:rPr>
        <w:t>, considerando o parecer técnico favorável da DPM, o qual reconhece que o projeto de lei que institui a política municipal de promoção da saúde mental, prevenção do sofrimento psíquico e do suicídio apresenta adequação formal e material para sua regular proposição e tramitação no Poder Legislativo municipal, bem como que não há vício de iniciativa à luz do entendimento consolidado do Supremo Tribunal Federal (Tema 917), além de se tratar de matéria de relevante interesse público voltada à promoção da saúde mental no âmbito do Município.</w:t>
      </w:r>
    </w:p>
    <w:p w:rsidR="00052001" w:rsidRPr="00052001" w:rsidRDefault="00052001" w:rsidP="00052001">
      <w:pPr>
        <w:pStyle w:val="Standard"/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 xml:space="preserve">Plenário </w:t>
      </w:r>
      <w:proofErr w:type="spellStart"/>
      <w:r w:rsidRPr="00052001">
        <w:rPr>
          <w:rFonts w:ascii="Arial" w:hAnsi="Arial" w:cs="Arial"/>
          <w:sz w:val="22"/>
          <w:szCs w:val="22"/>
        </w:rPr>
        <w:t>Iedo</w:t>
      </w:r>
      <w:proofErr w:type="spellEnd"/>
      <w:r w:rsidRPr="00052001">
        <w:rPr>
          <w:rFonts w:ascii="Arial" w:hAnsi="Arial" w:cs="Arial"/>
          <w:sz w:val="22"/>
          <w:szCs w:val="22"/>
        </w:rPr>
        <w:t xml:space="preserve"> Francisco da Silva, </w:t>
      </w:r>
      <w:r w:rsidR="00AE2763">
        <w:rPr>
          <w:rFonts w:ascii="Arial" w:hAnsi="Arial" w:cs="Arial"/>
          <w:sz w:val="22"/>
          <w:szCs w:val="22"/>
        </w:rPr>
        <w:t>24</w:t>
      </w:r>
      <w:r w:rsidRPr="00052001">
        <w:rPr>
          <w:rFonts w:ascii="Arial" w:hAnsi="Arial" w:cs="Arial"/>
          <w:sz w:val="22"/>
          <w:szCs w:val="22"/>
        </w:rPr>
        <w:t xml:space="preserve"> de março de 2026.</w:t>
      </w:r>
    </w:p>
    <w:p w:rsidR="00052001" w:rsidRPr="00052001" w:rsidRDefault="00052001" w:rsidP="00052001">
      <w:pPr>
        <w:pStyle w:val="Standard"/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>____________________________________________</w:t>
      </w:r>
    </w:p>
    <w:p w:rsidR="00052001" w:rsidRPr="00052001" w:rsidRDefault="00052001" w:rsidP="00052001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2001"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:rsidR="00052001" w:rsidRPr="00052001" w:rsidRDefault="00052001" w:rsidP="00052001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>Presidente da Comissão de Constituição,</w:t>
      </w:r>
    </w:p>
    <w:p w:rsidR="00052001" w:rsidRPr="00052001" w:rsidRDefault="00052001" w:rsidP="00052001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>Justiça e Redação final</w:t>
      </w:r>
    </w:p>
    <w:p w:rsidR="00052001" w:rsidRPr="00052001" w:rsidRDefault="00052001" w:rsidP="00052001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:rsidR="00052001" w:rsidRPr="00052001" w:rsidRDefault="00052001" w:rsidP="00052001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2001">
        <w:rPr>
          <w:rFonts w:ascii="Arial" w:hAnsi="Arial" w:cs="Arial"/>
          <w:b/>
          <w:bCs/>
          <w:sz w:val="22"/>
          <w:szCs w:val="22"/>
        </w:rPr>
        <w:t>OLAVO DA ROSA- PT</w:t>
      </w:r>
    </w:p>
    <w:p w:rsidR="00052001" w:rsidRPr="00052001" w:rsidRDefault="00052001" w:rsidP="00052001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>Vice-Presidente</w:t>
      </w:r>
    </w:p>
    <w:p w:rsidR="00052001" w:rsidRPr="00052001" w:rsidRDefault="00052001" w:rsidP="00052001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52001" w:rsidRPr="00052001" w:rsidRDefault="00052001" w:rsidP="00052001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sz w:val="22"/>
          <w:szCs w:val="22"/>
        </w:rPr>
        <w:t>_____________________________</w:t>
      </w:r>
    </w:p>
    <w:p w:rsidR="00052001" w:rsidRPr="00052001" w:rsidRDefault="00052001" w:rsidP="00052001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2001">
        <w:rPr>
          <w:rFonts w:ascii="Arial" w:hAnsi="Arial" w:cs="Arial"/>
          <w:b/>
          <w:bCs/>
          <w:sz w:val="22"/>
          <w:szCs w:val="22"/>
        </w:rPr>
        <w:t>JANAINA FREESE- PP</w:t>
      </w:r>
    </w:p>
    <w:p w:rsidR="00052001" w:rsidRPr="00052001" w:rsidRDefault="00052001" w:rsidP="00052001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52001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0EA08" wp14:editId="1F8F3A5B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52001" w:rsidRDefault="00052001" w:rsidP="00052001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1.15pt;height:1.15pt;z-index:251659264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" filled="f" stroked="f">
                <v:textbox inset="0,0,0,0">
                  <w:txbxContent>
                    <w:p w:rsidR="00052001" w:rsidRDefault="00052001" w:rsidP="00052001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2001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E7BDD" wp14:editId="2AA2C014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52001" w:rsidRDefault="00052001" w:rsidP="00052001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7" type="#_x0000_t202" style="position:absolute;left:0;text-align:left;margin-left:0;margin-top:0;width:1.15pt;height:1.15pt;z-index:251660288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" filled="f" stroked="f">
                <v:textbox inset="0,0,0,0">
                  <w:txbxContent>
                    <w:p w:rsidR="00052001" w:rsidRDefault="00052001" w:rsidP="00052001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2001">
        <w:rPr>
          <w:rFonts w:ascii="Arial" w:hAnsi="Arial" w:cs="Arial"/>
          <w:sz w:val="22"/>
          <w:szCs w:val="22"/>
        </w:rPr>
        <w:t>Membro</w:t>
      </w:r>
    </w:p>
    <w:p w:rsidR="00052001" w:rsidRPr="00052001" w:rsidRDefault="00052001" w:rsidP="00052001">
      <w:pPr>
        <w:spacing w:line="360" w:lineRule="auto"/>
        <w:rPr>
          <w:rFonts w:ascii="Arial" w:hAnsi="Arial" w:cs="Arial"/>
        </w:rPr>
      </w:pPr>
    </w:p>
    <w:p w:rsidR="00052001" w:rsidRPr="00052001" w:rsidRDefault="00052001" w:rsidP="00052001">
      <w:pPr>
        <w:spacing w:line="360" w:lineRule="auto"/>
        <w:rPr>
          <w:rFonts w:ascii="Arial" w:hAnsi="Arial" w:cs="Arial"/>
        </w:rPr>
      </w:pPr>
    </w:p>
    <w:p w:rsidR="008714DC" w:rsidRPr="00052001" w:rsidRDefault="008714DC" w:rsidP="00052001">
      <w:pPr>
        <w:spacing w:line="360" w:lineRule="auto"/>
        <w:rPr>
          <w:rFonts w:ascii="Arial" w:hAnsi="Arial" w:cs="Arial"/>
        </w:rPr>
      </w:pPr>
    </w:p>
    <w:sectPr w:rsidR="008714DC" w:rsidRPr="0005200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7B99"/>
    <w:multiLevelType w:val="multilevel"/>
    <w:tmpl w:val="FEBC1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87333B9"/>
    <w:multiLevelType w:val="multilevel"/>
    <w:tmpl w:val="0D12BB94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">
    <w:nsid w:val="761022DD"/>
    <w:multiLevelType w:val="multilevel"/>
    <w:tmpl w:val="813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001"/>
    <w:rsid w:val="00052001"/>
    <w:rsid w:val="008714DC"/>
    <w:rsid w:val="00AE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001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20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52001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052001"/>
    <w:pPr>
      <w:ind w:left="720"/>
    </w:pPr>
  </w:style>
  <w:style w:type="paragraph" w:customStyle="1" w:styleId="Framecontents">
    <w:name w:val="Frame contents"/>
    <w:basedOn w:val="Standard"/>
    <w:rsid w:val="00052001"/>
  </w:style>
  <w:style w:type="numbering" w:customStyle="1" w:styleId="WWNum1">
    <w:name w:val="WWNum1"/>
    <w:basedOn w:val="Semlista"/>
    <w:rsid w:val="00052001"/>
    <w:pPr>
      <w:numPr>
        <w:numId w:val="1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sid w:val="0005200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001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20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52001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052001"/>
    <w:pPr>
      <w:ind w:left="720"/>
    </w:pPr>
  </w:style>
  <w:style w:type="paragraph" w:customStyle="1" w:styleId="Framecontents">
    <w:name w:val="Frame contents"/>
    <w:basedOn w:val="Standard"/>
    <w:rsid w:val="00052001"/>
  </w:style>
  <w:style w:type="numbering" w:customStyle="1" w:styleId="WWNum1">
    <w:name w:val="WWNum1"/>
    <w:basedOn w:val="Semlista"/>
    <w:rsid w:val="00052001"/>
    <w:pPr>
      <w:numPr>
        <w:numId w:val="1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sid w:val="0005200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3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9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1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8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679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2026-03-23T22:42:00Z</dcterms:created>
  <dcterms:modified xsi:type="dcterms:W3CDTF">2026-03-23T22:57:00Z</dcterms:modified>
</cp:coreProperties>
</file>