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7E" w:rsidRPr="005E4740" w:rsidRDefault="00D4547E" w:rsidP="00D4547E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4547E" w:rsidRPr="005E4740" w:rsidRDefault="00D4547E" w:rsidP="00D4547E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 xml:space="preserve">PARECER DA COMISSÃO DE ECONOMIA, FINANÇAS E </w:t>
      </w:r>
      <w:proofErr w:type="gramStart"/>
      <w:r w:rsidRPr="005E4740">
        <w:rPr>
          <w:rFonts w:ascii="Arial" w:hAnsi="Arial" w:cs="Arial"/>
          <w:b/>
          <w:sz w:val="20"/>
          <w:szCs w:val="20"/>
        </w:rPr>
        <w:t>ORÇAMENTO</w:t>
      </w:r>
      <w:proofErr w:type="gramEnd"/>
    </w:p>
    <w:p w:rsidR="00D4547E" w:rsidRDefault="00D4547E" w:rsidP="00D4547E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4547E" w:rsidRDefault="00D4547E" w:rsidP="00D4547E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t>Projeto de Lei nº 2.087</w:t>
      </w:r>
      <w:r w:rsidRPr="005E4740">
        <w:rPr>
          <w:rFonts w:ascii="Arial" w:hAnsi="Arial" w:cs="Arial"/>
          <w:b/>
          <w:bCs/>
          <w:sz w:val="20"/>
          <w:szCs w:val="20"/>
        </w:rPr>
        <w:t>/2026</w:t>
      </w:r>
      <w:bookmarkStart w:id="0" w:name="_Hlk95398015"/>
      <w:r w:rsidRPr="005E47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4740">
        <w:rPr>
          <w:rFonts w:ascii="Arial" w:hAnsi="Arial" w:cs="Arial"/>
          <w:sz w:val="20"/>
          <w:szCs w:val="20"/>
        </w:rPr>
        <w:t xml:space="preserve">de origem do Poder Executivo, que </w:t>
      </w:r>
      <w:bookmarkEnd w:id="0"/>
      <w:r w:rsidRPr="00D4547E">
        <w:rPr>
          <w:rFonts w:ascii="Arial" w:hAnsi="Arial" w:cs="Arial"/>
          <w:b/>
          <w:bCs/>
          <w:sz w:val="20"/>
          <w:szCs w:val="20"/>
          <w:lang w:eastAsia="ar-SA"/>
        </w:rPr>
        <w:t>AUTORIZA O PODER EXECUTIVO MUNICIPAL А CONTRATAR POR PRAZO DETERMINADO, EM RAZÃO DE EXCEPCIONAL INTERESSE PÚBLICO, UM VISITADOR DO PIM E DÁ OUTRAS PROVIDENCIAS.</w:t>
      </w:r>
    </w:p>
    <w:p w:rsidR="00D4547E" w:rsidRPr="005E4740" w:rsidRDefault="00D4547E" w:rsidP="00D4547E">
      <w:pPr>
        <w:pStyle w:val="Standard"/>
        <w:jc w:val="both"/>
        <w:rPr>
          <w:sz w:val="20"/>
          <w:szCs w:val="20"/>
        </w:rPr>
      </w:pPr>
    </w:p>
    <w:p w:rsidR="00D4547E" w:rsidRPr="005E4740" w:rsidRDefault="00D4547E" w:rsidP="00D4547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PARECER</w:t>
      </w:r>
    </w:p>
    <w:p w:rsidR="00D4547E" w:rsidRPr="00D4547E" w:rsidRDefault="00D4547E" w:rsidP="00D4547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4547E">
        <w:rPr>
          <w:rFonts w:ascii="Arial" w:hAnsi="Arial" w:cs="Arial"/>
          <w:b/>
          <w:sz w:val="20"/>
          <w:szCs w:val="20"/>
        </w:rPr>
        <w:t>RELATÓRIO</w:t>
      </w:r>
    </w:p>
    <w:p w:rsidR="00D4547E" w:rsidRPr="005E4740" w:rsidRDefault="00D4547E" w:rsidP="00D4547E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ab/>
      </w:r>
    </w:p>
    <w:p w:rsid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O Projeto de Lei nº 2.087/2026, de iniciativa do Poder Executivo Municipal, encaminhado em 17 de março de 2026, tem por finalidade autorizar a contratação temporária de 01 (um) Visitador do Programa Primeira Infância Melhor – PIM, em razão de excepcional interesse público, nos termos do art. 37, inci</w:t>
      </w:r>
      <w:r>
        <w:rPr>
          <w:rFonts w:ascii="Arial" w:hAnsi="Arial" w:cs="Arial"/>
          <w:sz w:val="20"/>
          <w:szCs w:val="20"/>
        </w:rPr>
        <w:t>so IX, da Constituição Federal.</w:t>
      </w:r>
    </w:p>
    <w:p w:rsidR="00D4547E" w:rsidRP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 xml:space="preserve">Nos termos do art. 1º, a contratação será realizada por prazo determinado de até 10 (dez) meses, podendo ser prorrogada por igual período, com carga horária de 20 horas semanais e remuneração mensal fixada em R$ </w:t>
      </w:r>
      <w:proofErr w:type="gramStart"/>
      <w:r w:rsidRPr="00D4547E">
        <w:rPr>
          <w:rFonts w:ascii="Arial" w:hAnsi="Arial" w:cs="Arial"/>
          <w:sz w:val="20"/>
          <w:szCs w:val="20"/>
        </w:rPr>
        <w:t>1.700,00 .</w:t>
      </w:r>
      <w:proofErr w:type="gramEnd"/>
    </w:p>
    <w:p w:rsid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O art. 2º remete às especificações constantes no Anexo I, no qual estão descritas as atribuições e requisitos do cargo, incluindo atividades de atendimento domiciliar, orientação às famílias e acompanhamento do desenvolvimento i</w:t>
      </w:r>
      <w:r>
        <w:rPr>
          <w:rFonts w:ascii="Arial" w:hAnsi="Arial" w:cs="Arial"/>
          <w:sz w:val="20"/>
          <w:szCs w:val="20"/>
        </w:rPr>
        <w:t>nfantil, no âmbito do programa.</w:t>
      </w:r>
    </w:p>
    <w:p w:rsidR="00D4547E" w:rsidRP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 xml:space="preserve">O art. 3º estabelece que o contrato </w:t>
      </w:r>
      <w:proofErr w:type="gramStart"/>
      <w:r w:rsidRPr="00D4547E">
        <w:rPr>
          <w:rFonts w:ascii="Arial" w:hAnsi="Arial" w:cs="Arial"/>
          <w:sz w:val="20"/>
          <w:szCs w:val="20"/>
        </w:rPr>
        <w:t>terá</w:t>
      </w:r>
      <w:proofErr w:type="gramEnd"/>
      <w:r w:rsidRPr="00D4547E">
        <w:rPr>
          <w:rFonts w:ascii="Arial" w:hAnsi="Arial" w:cs="Arial"/>
          <w:sz w:val="20"/>
          <w:szCs w:val="20"/>
        </w:rPr>
        <w:t xml:space="preserve"> natureza administrativa, assegurando ao contratado direitos previstos no Regime Jurídico Municipal, enquanto o art. 4º dispõe que as despesas correrão por conta de dotações orçamentárias próprias, e o art.</w:t>
      </w:r>
      <w:r>
        <w:rPr>
          <w:rFonts w:ascii="Arial" w:hAnsi="Arial" w:cs="Arial"/>
          <w:sz w:val="20"/>
          <w:szCs w:val="20"/>
        </w:rPr>
        <w:t xml:space="preserve"> 5º trata da vigência da norma.</w:t>
      </w:r>
    </w:p>
    <w:p w:rsidR="00D4547E" w:rsidRP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 xml:space="preserve">A justificativa do projeto (página 2) fundamenta a medida na necessidade de garantir a continuidade e a eficiência dos serviços públicos </w:t>
      </w:r>
      <w:proofErr w:type="gramStart"/>
      <w:r w:rsidRPr="00D4547E">
        <w:rPr>
          <w:rFonts w:ascii="Arial" w:hAnsi="Arial" w:cs="Arial"/>
          <w:sz w:val="20"/>
          <w:szCs w:val="20"/>
        </w:rPr>
        <w:t>essenciais vinculados ao Programa Primeira</w:t>
      </w:r>
      <w:proofErr w:type="gramEnd"/>
      <w:r w:rsidRPr="00D4547E">
        <w:rPr>
          <w:rFonts w:ascii="Arial" w:hAnsi="Arial" w:cs="Arial"/>
          <w:sz w:val="20"/>
          <w:szCs w:val="20"/>
        </w:rPr>
        <w:t xml:space="preserve"> Infância Melhor, especialmente diante de situações emergenciais, como afastamentos, vacâncias e aumento transitório de demanda</w:t>
      </w:r>
      <w:r>
        <w:rPr>
          <w:rFonts w:ascii="Arial" w:hAnsi="Arial" w:cs="Arial"/>
          <w:sz w:val="20"/>
          <w:szCs w:val="20"/>
        </w:rPr>
        <w:t>.</w:t>
      </w:r>
    </w:p>
    <w:p w:rsidR="00D4547E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5E4740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D4547E" w:rsidRPr="005E4740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FUNDAMENTAÇÃO JURÍDICA</w:t>
      </w:r>
    </w:p>
    <w:p w:rsidR="00D4547E" w:rsidRPr="005E4740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Sob o aspecto orçamentário e financeiro, o projeto apresenta compatibilidade com as normas da Lei Complementar nº 101/2000 (Lei de Responsabilidade Fiscal), na medida em que indica a existência de dotação orçamentária própria para suportar as despesas decorrentes da contratação.</w:t>
      </w: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A despesa gerada pela contratação mostra-se de baixo impacto financeiro, considerando tratar-se de apenas um profissional, com carga horária reduzida, não representando comprometimento relevante das finanças públicas municipais.</w:t>
      </w: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Além disso, a medida atende ao interesse público, ao garantir a continuidade de programa essencial voltado à primeira infância, contribuindo para a eficiência da prestação dos serviços públicos e evitando prejuízos à população atendida.</w:t>
      </w: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 xml:space="preserve">Importante destacar que, embora a despesa seja pontual e temporária, deve o Poder Executivo observar os limites legais relativos à despesa com pessoal, especialmente aqueles previstos nos </w:t>
      </w:r>
      <w:proofErr w:type="spellStart"/>
      <w:r w:rsidRPr="00D4547E">
        <w:rPr>
          <w:rFonts w:ascii="Arial" w:hAnsi="Arial" w:cs="Arial"/>
          <w:sz w:val="20"/>
          <w:szCs w:val="20"/>
        </w:rPr>
        <w:t>arts</w:t>
      </w:r>
      <w:proofErr w:type="spellEnd"/>
      <w:r w:rsidRPr="00D4547E">
        <w:rPr>
          <w:rFonts w:ascii="Arial" w:hAnsi="Arial" w:cs="Arial"/>
          <w:sz w:val="20"/>
          <w:szCs w:val="20"/>
        </w:rPr>
        <w:t>. 19 e 20 da Lei de Responsabilidade Fiscal, bem como manter o controle e a transparência na execução orçamentária.</w:t>
      </w: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547E">
        <w:rPr>
          <w:rFonts w:ascii="Arial" w:hAnsi="Arial" w:cs="Arial"/>
          <w:sz w:val="20"/>
          <w:szCs w:val="20"/>
        </w:rPr>
        <w:t>Ademais, recomenda-se que a contratação observe os princípios da economicidade e planejamento, evitando a utilização reiterada de contratações temporárias para suprir necessidades permanentes.</w:t>
      </w:r>
    </w:p>
    <w:p w:rsidR="00D4547E" w:rsidRP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D4547E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O mérito deverá ser analisado pelos vereadores, em votação em plenário.</w:t>
      </w:r>
    </w:p>
    <w:p w:rsidR="00D4547E" w:rsidRPr="005E4740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2.087</w:t>
      </w:r>
      <w:r w:rsidRPr="005E4740">
        <w:rPr>
          <w:rFonts w:ascii="Arial" w:hAnsi="Arial" w:cs="Arial"/>
          <w:sz w:val="20"/>
          <w:szCs w:val="20"/>
        </w:rPr>
        <w:t>/2026 encontra-se apto a ser votado pelo Plenário, conforme disciplina o Regimento Interno da Câmara Municipal.</w:t>
      </w:r>
    </w:p>
    <w:p w:rsidR="00D4547E" w:rsidRDefault="00D4547E" w:rsidP="00D4547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lastRenderedPageBreak/>
        <w:t>CONCLUSÃO</w:t>
      </w:r>
    </w:p>
    <w:p w:rsidR="00D4547E" w:rsidRPr="005E4740" w:rsidRDefault="00D4547E" w:rsidP="00D4547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D4547E" w:rsidRPr="005E4740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4547E" w:rsidRPr="005E4740" w:rsidRDefault="00D4547E" w:rsidP="00D4547E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Ple</w:t>
      </w:r>
      <w:r>
        <w:rPr>
          <w:rFonts w:ascii="Arial" w:hAnsi="Arial" w:cs="Arial"/>
          <w:sz w:val="20"/>
          <w:szCs w:val="20"/>
        </w:rPr>
        <w:t xml:space="preserve">nário </w:t>
      </w:r>
      <w:proofErr w:type="spellStart"/>
      <w:r>
        <w:rPr>
          <w:rFonts w:ascii="Arial" w:hAnsi="Arial" w:cs="Arial"/>
          <w:sz w:val="20"/>
          <w:szCs w:val="20"/>
        </w:rPr>
        <w:t>Iedo</w:t>
      </w:r>
      <w:proofErr w:type="spellEnd"/>
      <w:r>
        <w:rPr>
          <w:rFonts w:ascii="Arial" w:hAnsi="Arial" w:cs="Arial"/>
          <w:sz w:val="20"/>
          <w:szCs w:val="20"/>
        </w:rPr>
        <w:t xml:space="preserve"> Francisco da Silva, 24 </w:t>
      </w:r>
      <w:r w:rsidRPr="005E4740">
        <w:rPr>
          <w:rFonts w:ascii="Arial" w:hAnsi="Arial" w:cs="Arial"/>
          <w:sz w:val="20"/>
          <w:szCs w:val="20"/>
        </w:rPr>
        <w:t>de março de 2026.</w:t>
      </w:r>
    </w:p>
    <w:p w:rsidR="00D4547E" w:rsidRPr="005E4740" w:rsidRDefault="00D4547E" w:rsidP="00D4547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 xml:space="preserve">    </w:t>
      </w:r>
      <w:r w:rsidRPr="005E4740">
        <w:rPr>
          <w:rFonts w:ascii="Arial" w:hAnsi="Arial" w:cs="Arial"/>
          <w:b/>
          <w:sz w:val="20"/>
          <w:szCs w:val="20"/>
        </w:rPr>
        <w:t>_______________________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GILSEMAR HONNEF- PP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_________________________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CLAUDIOMIRO SEVERO- PL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Vice-Presidente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VINICIUS ALFREDO NEU- PT</w:t>
      </w:r>
    </w:p>
    <w:p w:rsidR="00D4547E" w:rsidRPr="005E4740" w:rsidRDefault="00D4547E" w:rsidP="00D4547E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Membro</w:t>
      </w:r>
    </w:p>
    <w:p w:rsidR="00D4547E" w:rsidRPr="00136BF9" w:rsidRDefault="00D4547E" w:rsidP="00D4547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4547E" w:rsidRPr="00136BF9" w:rsidRDefault="00D4547E" w:rsidP="00D4547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4547E" w:rsidRPr="00136BF9" w:rsidRDefault="00D4547E" w:rsidP="00D4547E">
      <w:pPr>
        <w:pStyle w:val="Standard"/>
        <w:rPr>
          <w:rFonts w:ascii="Arial" w:hAnsi="Arial" w:cs="Arial"/>
          <w:sz w:val="22"/>
          <w:szCs w:val="22"/>
        </w:rPr>
      </w:pPr>
    </w:p>
    <w:p w:rsidR="008714DC" w:rsidRDefault="008714DC"/>
    <w:sectPr w:rsidR="008714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46F"/>
    <w:multiLevelType w:val="multilevel"/>
    <w:tmpl w:val="A88690EE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1">
    <w:nsid w:val="6A84154C"/>
    <w:multiLevelType w:val="multilevel"/>
    <w:tmpl w:val="94A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E"/>
    <w:rsid w:val="008714DC"/>
    <w:rsid w:val="00D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7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547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4547E"/>
    <w:pPr>
      <w:ind w:left="720"/>
    </w:pPr>
  </w:style>
  <w:style w:type="numbering" w:customStyle="1" w:styleId="WWNum1">
    <w:name w:val="WWNum1"/>
    <w:basedOn w:val="Semlista"/>
    <w:rsid w:val="00D4547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7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547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4547E"/>
    <w:pPr>
      <w:ind w:left="720"/>
    </w:pPr>
  </w:style>
  <w:style w:type="numbering" w:customStyle="1" w:styleId="WWNum1">
    <w:name w:val="WWNum1"/>
    <w:basedOn w:val="Semlista"/>
    <w:rsid w:val="00D454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2026-03-23T21:52:00Z</dcterms:created>
  <dcterms:modified xsi:type="dcterms:W3CDTF">2026-03-23T22:03:00Z</dcterms:modified>
</cp:coreProperties>
</file>