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4B" w:rsidRDefault="0080064B" w:rsidP="0080064B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DA COMISSÃO DE ECONOMIA, FINANÇAS E </w:t>
      </w:r>
      <w:proofErr w:type="gramStart"/>
      <w:r>
        <w:rPr>
          <w:rFonts w:ascii="Arial" w:hAnsi="Arial" w:cs="Arial"/>
          <w:b/>
          <w:sz w:val="20"/>
          <w:szCs w:val="20"/>
        </w:rPr>
        <w:t>ORÇAMENTO</w:t>
      </w:r>
      <w:proofErr w:type="gramEnd"/>
    </w:p>
    <w:p w:rsidR="0080064B" w:rsidRDefault="0080064B" w:rsidP="0080064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80064B" w:rsidRPr="009B076C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b/>
          <w:bCs/>
          <w:sz w:val="20"/>
          <w:szCs w:val="20"/>
        </w:rPr>
        <w:t xml:space="preserve">Projeto de Lei nº 2.083/2026 de origem do Poder Executivo, </w:t>
      </w:r>
      <w:r w:rsidRPr="009B076C">
        <w:rPr>
          <w:rFonts w:ascii="Arial" w:hAnsi="Arial" w:cs="Arial"/>
          <w:bCs/>
          <w:sz w:val="20"/>
          <w:szCs w:val="20"/>
        </w:rPr>
        <w:t xml:space="preserve">que </w:t>
      </w:r>
      <w:r w:rsidRPr="009B076C">
        <w:rPr>
          <w:rFonts w:ascii="Arial" w:hAnsi="Arial" w:cs="Arial"/>
          <w:sz w:val="20"/>
          <w:szCs w:val="20"/>
        </w:rPr>
        <w:t>Inclui AÇÃO no Plano Plurianual de 2026 – 2029, na Lei de Diretrizes Orçamentárias de 2026 e autoriza o Executivo Municipal abrir Crédito Especial na Lei Orçamentária Anual de 2026, no valor de R$ 4.147,20 (</w:t>
      </w:r>
      <w:proofErr w:type="gramStart"/>
      <w:r w:rsidRPr="009B076C">
        <w:rPr>
          <w:rFonts w:ascii="Arial" w:hAnsi="Arial" w:cs="Arial"/>
          <w:sz w:val="20"/>
          <w:szCs w:val="20"/>
        </w:rPr>
        <w:t>quatro mil, cento e quarenta e</w:t>
      </w:r>
      <w:proofErr w:type="gramEnd"/>
      <w:r w:rsidRPr="009B076C">
        <w:rPr>
          <w:rFonts w:ascii="Arial" w:hAnsi="Arial" w:cs="Arial"/>
          <w:sz w:val="20"/>
          <w:szCs w:val="20"/>
        </w:rPr>
        <w:t xml:space="preserve"> sete reais e vinte centavos).</w:t>
      </w:r>
    </w:p>
    <w:p w:rsidR="0080064B" w:rsidRPr="008B08DD" w:rsidRDefault="0080064B" w:rsidP="0080064B">
      <w:pPr>
        <w:pStyle w:val="Standard"/>
        <w:jc w:val="both"/>
        <w:rPr>
          <w:sz w:val="20"/>
          <w:szCs w:val="20"/>
        </w:rPr>
      </w:pPr>
    </w:p>
    <w:p w:rsidR="0080064B" w:rsidRPr="008B08DD" w:rsidRDefault="0080064B" w:rsidP="0080064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80064B" w:rsidRPr="008B08DD" w:rsidRDefault="0080064B" w:rsidP="0080064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Pr="00EE64F2" w:rsidRDefault="0080064B" w:rsidP="0080064B">
      <w:pPr>
        <w:pStyle w:val="PargrafodaLista"/>
        <w:numPr>
          <w:ilvl w:val="0"/>
          <w:numId w:val="4"/>
        </w:numPr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80064B" w:rsidRPr="008B08DD" w:rsidRDefault="0080064B" w:rsidP="0080064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sz w:val="20"/>
          <w:szCs w:val="20"/>
        </w:rPr>
        <w:t xml:space="preserve">O Projeto de Lei nº 2.083/2026, de autoria do Poder Executivo Municipal, tem por objetivo incluir ação no Plano Plurianual 2026–2029 e na Lei de Diretrizes Orçamentárias de 2026, bem como autorizar a abertura de </w:t>
      </w:r>
      <w:r w:rsidRPr="009B076C">
        <w:rPr>
          <w:rFonts w:ascii="Arial" w:hAnsi="Arial" w:cs="Arial"/>
          <w:bCs/>
          <w:sz w:val="20"/>
          <w:szCs w:val="20"/>
        </w:rPr>
        <w:t>Crédito Especial no valor de R$ 4.147,20 (quatro mil, cento e quarenta e sete reais e vinte centavos)</w:t>
      </w:r>
      <w:r w:rsidRPr="009B076C">
        <w:rPr>
          <w:rFonts w:ascii="Arial" w:hAnsi="Arial" w:cs="Arial"/>
          <w:sz w:val="20"/>
          <w:szCs w:val="20"/>
        </w:rPr>
        <w:t xml:space="preserve"> na Lei Orçamentária Anual de 2026.</w:t>
      </w:r>
    </w:p>
    <w:p w:rsidR="0080064B" w:rsidRPr="009B076C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B076C">
        <w:rPr>
          <w:rFonts w:ascii="Arial" w:hAnsi="Arial" w:cs="Arial"/>
          <w:sz w:val="20"/>
          <w:szCs w:val="20"/>
        </w:rPr>
        <w:t xml:space="preserve">Conforme exposto na justificativa do projeto, a abertura do crédito especial visa à criação de dotação específica destinada às ações de </w:t>
      </w:r>
      <w:r w:rsidRPr="009B076C">
        <w:rPr>
          <w:rFonts w:ascii="Arial" w:hAnsi="Arial" w:cs="Arial"/>
          <w:bCs/>
          <w:sz w:val="20"/>
          <w:szCs w:val="20"/>
        </w:rPr>
        <w:t>Fortalecimento do Controle Social do Conselho Municipal de Assistência Social – CMAS</w:t>
      </w:r>
      <w:r w:rsidRPr="009B076C">
        <w:rPr>
          <w:rFonts w:ascii="Arial" w:hAnsi="Arial" w:cs="Arial"/>
          <w:sz w:val="20"/>
          <w:szCs w:val="20"/>
        </w:rPr>
        <w:t xml:space="preserve">, conforme previsto na </w:t>
      </w:r>
      <w:r w:rsidRPr="009B076C">
        <w:rPr>
          <w:rFonts w:ascii="Arial" w:hAnsi="Arial" w:cs="Arial"/>
          <w:bCs/>
          <w:sz w:val="20"/>
          <w:szCs w:val="20"/>
        </w:rPr>
        <w:t>Resolução CNAS/MDS nº 202/2025</w:t>
      </w:r>
      <w:r w:rsidRPr="009B076C">
        <w:rPr>
          <w:rFonts w:ascii="Arial" w:hAnsi="Arial" w:cs="Arial"/>
          <w:sz w:val="20"/>
          <w:szCs w:val="20"/>
        </w:rPr>
        <w:t>, vinculada à manutenção do controle social do Programa Bolsa Família e do Cadastro Único.</w:t>
      </w: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o relatório.</w:t>
      </w:r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PargrafodaLista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FUNDAMENTAÇÃO JURÍDICA</w:t>
      </w:r>
    </w:p>
    <w:p w:rsidR="0080064B" w:rsidRDefault="0080064B" w:rsidP="0080064B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064B">
        <w:rPr>
          <w:rFonts w:ascii="Arial" w:hAnsi="Arial" w:cs="Arial"/>
          <w:sz w:val="20"/>
          <w:szCs w:val="20"/>
        </w:rPr>
        <w:t xml:space="preserve">A abertura de crédito especial encontra respaldo na </w:t>
      </w:r>
      <w:r w:rsidRPr="0080064B">
        <w:rPr>
          <w:rFonts w:ascii="Arial" w:hAnsi="Arial" w:cs="Arial"/>
          <w:bCs/>
          <w:sz w:val="20"/>
          <w:szCs w:val="20"/>
        </w:rPr>
        <w:t>Lei Federal nº 4.320/1964</w:t>
      </w:r>
      <w:r w:rsidRPr="0080064B">
        <w:rPr>
          <w:rFonts w:ascii="Arial" w:hAnsi="Arial" w:cs="Arial"/>
          <w:sz w:val="20"/>
          <w:szCs w:val="20"/>
        </w:rPr>
        <w:t xml:space="preserve">, especialmente em seus </w:t>
      </w:r>
      <w:proofErr w:type="spellStart"/>
      <w:r w:rsidRPr="0080064B">
        <w:rPr>
          <w:rFonts w:ascii="Arial" w:hAnsi="Arial" w:cs="Arial"/>
          <w:sz w:val="20"/>
          <w:szCs w:val="20"/>
        </w:rPr>
        <w:t>arts</w:t>
      </w:r>
      <w:proofErr w:type="spellEnd"/>
      <w:r w:rsidRPr="0080064B">
        <w:rPr>
          <w:rFonts w:ascii="Arial" w:hAnsi="Arial" w:cs="Arial"/>
          <w:sz w:val="20"/>
          <w:szCs w:val="20"/>
        </w:rPr>
        <w:t>. 40, 41 e 42, que tratam da autorização legislativa e da indicação da fonte de recursos para a realização de créditos adicionais.</w:t>
      </w: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Verifica-se que o</w:t>
      </w:r>
      <w:r w:rsidRPr="0080064B">
        <w:rPr>
          <w:rFonts w:ascii="Arial" w:hAnsi="Arial" w:cs="Arial"/>
          <w:sz w:val="20"/>
          <w:szCs w:val="20"/>
        </w:rPr>
        <w:t xml:space="preserve"> referido crédito destina-se à criação de dotação orçamentária específica voltada ao </w:t>
      </w:r>
      <w:r w:rsidRPr="0080064B">
        <w:rPr>
          <w:rFonts w:ascii="Arial" w:hAnsi="Arial" w:cs="Arial"/>
          <w:bCs/>
          <w:sz w:val="20"/>
          <w:szCs w:val="20"/>
        </w:rPr>
        <w:t>fortalecimento do controle social do Conselho Municipal de Assistência Social (CMAS)</w:t>
      </w:r>
      <w:r w:rsidRPr="0080064B">
        <w:rPr>
          <w:rFonts w:ascii="Arial" w:hAnsi="Arial" w:cs="Arial"/>
          <w:sz w:val="20"/>
          <w:szCs w:val="20"/>
        </w:rPr>
        <w:t>, vinculado às ações do Programa Bolsa Família e do Cadastro Único.</w:t>
      </w: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064B">
        <w:rPr>
          <w:rFonts w:ascii="Arial" w:hAnsi="Arial" w:cs="Arial"/>
          <w:sz w:val="20"/>
          <w:szCs w:val="20"/>
        </w:rPr>
        <w:t xml:space="preserve">Nos termos do projeto, a cobertura do crédito especial ocorrerá mediante </w:t>
      </w:r>
      <w:r w:rsidRPr="0080064B">
        <w:rPr>
          <w:rFonts w:ascii="Arial" w:hAnsi="Arial" w:cs="Arial"/>
          <w:bCs/>
          <w:sz w:val="20"/>
          <w:szCs w:val="20"/>
        </w:rPr>
        <w:t>redução de dotação orçamentária já existente</w:t>
      </w:r>
      <w:r w:rsidRPr="0080064B">
        <w:rPr>
          <w:rFonts w:ascii="Arial" w:hAnsi="Arial" w:cs="Arial"/>
          <w:sz w:val="20"/>
          <w:szCs w:val="20"/>
        </w:rPr>
        <w:t>, conforme detalhado no art. 2º da proposição.</w:t>
      </w: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064B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064B">
        <w:rPr>
          <w:rFonts w:ascii="Arial" w:hAnsi="Arial" w:cs="Arial"/>
          <w:sz w:val="20"/>
          <w:szCs w:val="20"/>
        </w:rPr>
        <w:t xml:space="preserve">Além disso, a inclusão da ação no </w:t>
      </w:r>
      <w:r w:rsidRPr="0080064B">
        <w:rPr>
          <w:rFonts w:ascii="Arial" w:hAnsi="Arial" w:cs="Arial"/>
          <w:bCs/>
          <w:sz w:val="20"/>
          <w:szCs w:val="20"/>
        </w:rPr>
        <w:t>Plano Plurianual (PPA)</w:t>
      </w:r>
      <w:r w:rsidRPr="0080064B">
        <w:rPr>
          <w:rFonts w:ascii="Arial" w:hAnsi="Arial" w:cs="Arial"/>
          <w:sz w:val="20"/>
          <w:szCs w:val="20"/>
        </w:rPr>
        <w:t xml:space="preserve"> e na </w:t>
      </w:r>
      <w:r w:rsidRPr="0080064B">
        <w:rPr>
          <w:rFonts w:ascii="Arial" w:hAnsi="Arial" w:cs="Arial"/>
          <w:bCs/>
          <w:sz w:val="20"/>
          <w:szCs w:val="20"/>
        </w:rPr>
        <w:t xml:space="preserve">Lei de </w:t>
      </w:r>
      <w:proofErr w:type="gramStart"/>
      <w:r w:rsidRPr="0080064B">
        <w:rPr>
          <w:rFonts w:ascii="Arial" w:hAnsi="Arial" w:cs="Arial"/>
          <w:bCs/>
          <w:sz w:val="20"/>
          <w:szCs w:val="20"/>
        </w:rPr>
        <w:t>Diretrizes</w:t>
      </w:r>
      <w:proofErr w:type="gramEnd"/>
      <w:r w:rsidRPr="0080064B">
        <w:rPr>
          <w:rFonts w:ascii="Arial" w:hAnsi="Arial" w:cs="Arial"/>
          <w:bCs/>
          <w:sz w:val="20"/>
          <w:szCs w:val="20"/>
        </w:rPr>
        <w:t xml:space="preserve"> Orçamentárias (LDO)</w:t>
      </w:r>
      <w:r w:rsidRPr="0080064B">
        <w:rPr>
          <w:rFonts w:ascii="Arial" w:hAnsi="Arial" w:cs="Arial"/>
          <w:sz w:val="20"/>
          <w:szCs w:val="20"/>
        </w:rPr>
        <w:t xml:space="preserve"> garante a compatibilidade do crédito com o planejamento orçamentário do Município, observando os princípios da </w:t>
      </w:r>
      <w:r w:rsidRPr="0080064B">
        <w:rPr>
          <w:rFonts w:ascii="Arial" w:hAnsi="Arial" w:cs="Arial"/>
          <w:bCs/>
          <w:sz w:val="20"/>
          <w:szCs w:val="20"/>
        </w:rPr>
        <w:t>legalidade, planejamento e transparência na gestão fiscal</w:t>
      </w:r>
      <w:r w:rsidRPr="0080064B">
        <w:rPr>
          <w:rFonts w:ascii="Arial" w:hAnsi="Arial" w:cs="Arial"/>
          <w:sz w:val="20"/>
          <w:szCs w:val="20"/>
        </w:rPr>
        <w:t>.</w:t>
      </w: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064B">
        <w:rPr>
          <w:rFonts w:ascii="Arial" w:hAnsi="Arial" w:cs="Arial"/>
          <w:sz w:val="20"/>
          <w:szCs w:val="20"/>
        </w:rPr>
        <w:t>Dessa forma, não se verificam impedimentos de ordem financeira ou orçamentária para a aprovação da matéria.</w:t>
      </w:r>
    </w:p>
    <w:p w:rsidR="0080064B" w:rsidRP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2.083</w:t>
      </w:r>
      <w:r>
        <w:rPr>
          <w:rFonts w:ascii="Arial" w:hAnsi="Arial" w:cs="Arial"/>
          <w:sz w:val="20"/>
          <w:szCs w:val="20"/>
        </w:rPr>
        <w:t>/ 2026 encontra-se apto a ser votado pelo Plenário, conforme disciplina o Regimento Interno da Câmara Municipal.</w:t>
      </w: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CONCLUSÃO</w:t>
      </w:r>
    </w:p>
    <w:p w:rsidR="0080064B" w:rsidRDefault="0080064B" w:rsidP="0080064B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80064B" w:rsidRDefault="0080064B" w:rsidP="0080064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80064B" w:rsidRDefault="0080064B" w:rsidP="0080064B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Plená</w:t>
      </w:r>
      <w:r>
        <w:rPr>
          <w:rFonts w:ascii="Arial" w:hAnsi="Arial" w:cs="Arial"/>
          <w:sz w:val="20"/>
          <w:szCs w:val="20"/>
        </w:rPr>
        <w:t xml:space="preserve">rio </w:t>
      </w:r>
      <w:proofErr w:type="spellStart"/>
      <w:r>
        <w:rPr>
          <w:rFonts w:ascii="Arial" w:hAnsi="Arial" w:cs="Arial"/>
          <w:sz w:val="20"/>
          <w:szCs w:val="20"/>
        </w:rPr>
        <w:t>Iedo</w:t>
      </w:r>
      <w:proofErr w:type="spellEnd"/>
      <w:r>
        <w:rPr>
          <w:rFonts w:ascii="Arial" w:hAnsi="Arial" w:cs="Arial"/>
          <w:sz w:val="20"/>
          <w:szCs w:val="20"/>
        </w:rPr>
        <w:t xml:space="preserve"> Francisco da Silva, 10 </w:t>
      </w:r>
      <w:r>
        <w:rPr>
          <w:rFonts w:ascii="Arial" w:hAnsi="Arial" w:cs="Arial"/>
          <w:sz w:val="20"/>
          <w:szCs w:val="20"/>
        </w:rPr>
        <w:t>de março de 2026.</w:t>
      </w:r>
    </w:p>
    <w:p w:rsidR="0080064B" w:rsidRDefault="0080064B" w:rsidP="0080064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_______________________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GILSEMAR HONNEF- PP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CLAUDIOMIRO SEVERO- PL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Vice-Presidente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VINICIUS ALFREDO NEU- PT</w:t>
      </w:r>
    </w:p>
    <w:p w:rsidR="0080064B" w:rsidRDefault="0080064B" w:rsidP="0080064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Membro</w:t>
      </w:r>
    </w:p>
    <w:p w:rsidR="0018493F" w:rsidRDefault="0018493F"/>
    <w:sectPr w:rsidR="00184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1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4B"/>
    <w:rsid w:val="0018493F"/>
    <w:rsid w:val="008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0064B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80064B"/>
    <w:pPr>
      <w:ind w:left="720"/>
    </w:pPr>
  </w:style>
  <w:style w:type="numbering" w:customStyle="1" w:styleId="WWNum1">
    <w:name w:val="WWNum1"/>
    <w:rsid w:val="0080064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0064B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80064B"/>
    <w:pPr>
      <w:ind w:left="720"/>
    </w:pPr>
  </w:style>
  <w:style w:type="numbering" w:customStyle="1" w:styleId="WWNum1">
    <w:name w:val="WWNum1"/>
    <w:rsid w:val="0080064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2026-03-10T15:23:00Z</dcterms:created>
  <dcterms:modified xsi:type="dcterms:W3CDTF">2026-03-10T15:26:00Z</dcterms:modified>
</cp:coreProperties>
</file>