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76C" w:rsidRPr="008B08DD" w:rsidRDefault="009B076C" w:rsidP="009B076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PARECER DA COMISSÃO DE CONSTITUIÇÃO, JUSTIÇA</w:t>
      </w:r>
    </w:p>
    <w:p w:rsidR="009B076C" w:rsidRPr="00401B68" w:rsidRDefault="009B076C" w:rsidP="00401B6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E REDAÇÃO FINAL</w:t>
      </w:r>
    </w:p>
    <w:p w:rsidR="009B076C" w:rsidRPr="00401B68" w:rsidRDefault="009B076C" w:rsidP="009B076C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B076C">
        <w:rPr>
          <w:rFonts w:ascii="Arial" w:hAnsi="Arial" w:cs="Arial"/>
          <w:b/>
          <w:bCs/>
          <w:sz w:val="20"/>
          <w:szCs w:val="20"/>
        </w:rPr>
        <w:t xml:space="preserve">Projeto de Lei nº 2.083/2026 de origem do Poder Executivo, </w:t>
      </w:r>
      <w:r w:rsidRPr="009B076C">
        <w:rPr>
          <w:rFonts w:ascii="Arial" w:hAnsi="Arial" w:cs="Arial"/>
          <w:bCs/>
          <w:sz w:val="20"/>
          <w:szCs w:val="20"/>
        </w:rPr>
        <w:t xml:space="preserve">que </w:t>
      </w:r>
      <w:r w:rsidRPr="009B076C">
        <w:rPr>
          <w:rFonts w:ascii="Arial" w:hAnsi="Arial" w:cs="Arial"/>
          <w:sz w:val="20"/>
          <w:szCs w:val="20"/>
        </w:rPr>
        <w:t>Inclui AÇÃO no Plano Plurianual de 2026 – 2029, na Lei de Diretrizes Orçamentárias de 2026 e autoriza o Executivo Municipal abrir Crédito Especial na Lei Orçamentária Anual de 2026, no valor de R$ 4.147,20 (quatro mil, cento e quarenta e sete reais e vinte centavos).</w:t>
      </w:r>
    </w:p>
    <w:p w:rsidR="009B076C" w:rsidRPr="00401B68" w:rsidRDefault="009B076C" w:rsidP="00401B6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PARECER</w:t>
      </w:r>
    </w:p>
    <w:p w:rsidR="009B076C" w:rsidRPr="00401B68" w:rsidRDefault="009B076C" w:rsidP="00401B68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RELATÓRIO</w:t>
      </w:r>
    </w:p>
    <w:p w:rsidR="009B076C" w:rsidRDefault="009B076C" w:rsidP="009B076C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B076C">
        <w:rPr>
          <w:rFonts w:ascii="Arial" w:hAnsi="Arial" w:cs="Arial"/>
          <w:sz w:val="20"/>
          <w:szCs w:val="20"/>
        </w:rPr>
        <w:t xml:space="preserve">O Projeto de Lei nº 2.083/2026, de autoria do Poder Executivo Municipal, tem por objetivo incluir ação no Plano Plurianual 2026–2029 e na Lei de Diretrizes Orçamentárias de 2026, bem como autorizar a abertura de </w:t>
      </w:r>
      <w:r w:rsidRPr="009B076C">
        <w:rPr>
          <w:rFonts w:ascii="Arial" w:hAnsi="Arial" w:cs="Arial"/>
          <w:bCs/>
          <w:sz w:val="20"/>
          <w:szCs w:val="20"/>
        </w:rPr>
        <w:t>Crédito Especial no valor de R$ 4.147,20 (quatro mil, cento e quarenta e sete reais e vinte centavos)</w:t>
      </w:r>
      <w:r w:rsidRPr="009B076C">
        <w:rPr>
          <w:rFonts w:ascii="Arial" w:hAnsi="Arial" w:cs="Arial"/>
          <w:sz w:val="20"/>
          <w:szCs w:val="20"/>
        </w:rPr>
        <w:t xml:space="preserve"> na Lei Orçamentária Anual de 2026.</w:t>
      </w:r>
    </w:p>
    <w:p w:rsidR="009B076C" w:rsidRPr="009B076C" w:rsidRDefault="009B076C" w:rsidP="009B076C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9B076C" w:rsidRDefault="009B076C" w:rsidP="009B076C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B076C">
        <w:rPr>
          <w:rFonts w:ascii="Arial" w:hAnsi="Arial" w:cs="Arial"/>
          <w:sz w:val="20"/>
          <w:szCs w:val="20"/>
        </w:rPr>
        <w:t xml:space="preserve">Conforme exposto na justificativa do projeto, a abertura do crédito especial visa à criação de dotação específica destinada às ações de </w:t>
      </w:r>
      <w:r w:rsidRPr="009B076C">
        <w:rPr>
          <w:rFonts w:ascii="Arial" w:hAnsi="Arial" w:cs="Arial"/>
          <w:bCs/>
          <w:sz w:val="20"/>
          <w:szCs w:val="20"/>
        </w:rPr>
        <w:t>Fortalecimento do Controle Social do Conselho Municipal de Assistência Social – CMAS</w:t>
      </w:r>
      <w:r w:rsidRPr="009B076C">
        <w:rPr>
          <w:rFonts w:ascii="Arial" w:hAnsi="Arial" w:cs="Arial"/>
          <w:sz w:val="20"/>
          <w:szCs w:val="20"/>
        </w:rPr>
        <w:t xml:space="preserve">, conforme previsto na </w:t>
      </w:r>
      <w:r w:rsidRPr="009B076C">
        <w:rPr>
          <w:rFonts w:ascii="Arial" w:hAnsi="Arial" w:cs="Arial"/>
          <w:bCs/>
          <w:sz w:val="20"/>
          <w:szCs w:val="20"/>
        </w:rPr>
        <w:t>Resolução CNAS/MDS nº 202/2025</w:t>
      </w:r>
      <w:r w:rsidRPr="009B076C">
        <w:rPr>
          <w:rFonts w:ascii="Arial" w:hAnsi="Arial" w:cs="Arial"/>
          <w:sz w:val="20"/>
          <w:szCs w:val="20"/>
        </w:rPr>
        <w:t>, vinculada à manutenção do controle social do Programa Bolsa Família e do Cadastro Único.</w:t>
      </w:r>
    </w:p>
    <w:p w:rsidR="009B076C" w:rsidRDefault="009B076C" w:rsidP="009B076C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 o relatório.</w:t>
      </w:r>
    </w:p>
    <w:p w:rsidR="009B076C" w:rsidRPr="008B08DD" w:rsidRDefault="009B076C" w:rsidP="009B076C">
      <w:pPr>
        <w:pStyle w:val="Standard"/>
        <w:jc w:val="both"/>
        <w:rPr>
          <w:rFonts w:ascii="Arial" w:hAnsi="Arial" w:cs="Arial"/>
          <w:sz w:val="20"/>
          <w:szCs w:val="20"/>
          <w:lang w:eastAsia="ar-SA"/>
        </w:rPr>
      </w:pPr>
    </w:p>
    <w:p w:rsidR="009B076C" w:rsidRPr="00401B68" w:rsidRDefault="009B076C" w:rsidP="00401B6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FUNDAMENTAÇÃO JURÍDICA</w:t>
      </w:r>
    </w:p>
    <w:p w:rsidR="009B076C" w:rsidRDefault="009B076C" w:rsidP="009B076C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B076C">
        <w:rPr>
          <w:rFonts w:ascii="Arial" w:hAnsi="Arial" w:cs="Arial"/>
          <w:sz w:val="20"/>
          <w:szCs w:val="20"/>
          <w:shd w:val="clear" w:color="auto" w:fill="FFFFFF"/>
        </w:rPr>
        <w:t xml:space="preserve">A Constituição Federal estabelece, em seu </w:t>
      </w:r>
      <w:r w:rsidRPr="009B076C">
        <w:rPr>
          <w:rFonts w:ascii="Arial" w:hAnsi="Arial" w:cs="Arial"/>
          <w:bCs/>
          <w:sz w:val="20"/>
          <w:szCs w:val="20"/>
          <w:shd w:val="clear" w:color="auto" w:fill="FFFFFF"/>
        </w:rPr>
        <w:t>art. 30, inciso I</w:t>
      </w:r>
      <w:r w:rsidRPr="009B076C">
        <w:rPr>
          <w:rFonts w:ascii="Arial" w:hAnsi="Arial" w:cs="Arial"/>
          <w:sz w:val="20"/>
          <w:szCs w:val="20"/>
          <w:shd w:val="clear" w:color="auto" w:fill="FFFFFF"/>
        </w:rPr>
        <w:t>, que compete aos Municípios legislar sobre assuntos de interesse local.</w:t>
      </w:r>
    </w:p>
    <w:p w:rsidR="009B076C" w:rsidRPr="009B076C" w:rsidRDefault="009B076C" w:rsidP="009B076C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9B076C" w:rsidRDefault="009B076C" w:rsidP="009B076C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B076C">
        <w:rPr>
          <w:rFonts w:ascii="Arial" w:hAnsi="Arial" w:cs="Arial"/>
          <w:sz w:val="20"/>
          <w:szCs w:val="20"/>
          <w:shd w:val="clear" w:color="auto" w:fill="FFFFFF"/>
        </w:rPr>
        <w:t>Ainda, a iniciativa do projeto é legítima, uma vez que se trata de matéria orçamentária e administrativa, sendo de competência do Poder Executivo propor alterações no orçamento municipal.</w:t>
      </w:r>
    </w:p>
    <w:p w:rsidR="009B076C" w:rsidRPr="009B076C" w:rsidRDefault="009B076C" w:rsidP="009B076C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9B076C" w:rsidRDefault="009B076C" w:rsidP="009B076C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B076C">
        <w:rPr>
          <w:rFonts w:ascii="Arial" w:hAnsi="Arial" w:cs="Arial"/>
          <w:sz w:val="20"/>
          <w:szCs w:val="20"/>
          <w:shd w:val="clear" w:color="auto" w:fill="FFFFFF"/>
        </w:rPr>
        <w:t xml:space="preserve">Nos termos do </w:t>
      </w:r>
      <w:r w:rsidRPr="009B076C">
        <w:rPr>
          <w:rFonts w:ascii="Arial" w:hAnsi="Arial" w:cs="Arial"/>
          <w:bCs/>
          <w:sz w:val="20"/>
          <w:szCs w:val="20"/>
          <w:shd w:val="clear" w:color="auto" w:fill="FFFFFF"/>
        </w:rPr>
        <w:t>art. 167, inciso V, da Constituição Federal</w:t>
      </w:r>
      <w:r w:rsidRPr="009B076C">
        <w:rPr>
          <w:rFonts w:ascii="Arial" w:hAnsi="Arial" w:cs="Arial"/>
          <w:sz w:val="20"/>
          <w:szCs w:val="20"/>
          <w:shd w:val="clear" w:color="auto" w:fill="FFFFFF"/>
        </w:rPr>
        <w:t xml:space="preserve">, é vedada a abertura de crédito sem prévia autorização legislativa e sem indicação dos recursos correspondentes. No presente caso, o projeto atende a tais exigências, pois apresenta autorização legislativa e indica a respectiva fonte de cobertura mediante </w:t>
      </w:r>
      <w:r w:rsidRPr="009B076C">
        <w:rPr>
          <w:rFonts w:ascii="Arial" w:hAnsi="Arial" w:cs="Arial"/>
          <w:bCs/>
          <w:sz w:val="20"/>
          <w:szCs w:val="20"/>
          <w:shd w:val="clear" w:color="auto" w:fill="FFFFFF"/>
        </w:rPr>
        <w:t>redução de dotação orçamentária existente</w:t>
      </w:r>
      <w:r w:rsidRPr="009B076C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9B076C" w:rsidRPr="009B076C" w:rsidRDefault="009B076C" w:rsidP="009B076C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9B076C" w:rsidRPr="009B076C" w:rsidRDefault="009B076C" w:rsidP="009B076C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B076C">
        <w:rPr>
          <w:rFonts w:ascii="Arial" w:hAnsi="Arial" w:cs="Arial"/>
          <w:sz w:val="20"/>
          <w:szCs w:val="20"/>
          <w:shd w:val="clear" w:color="auto" w:fill="FFFFFF"/>
        </w:rPr>
        <w:t xml:space="preserve">Ademais, a matéria está em conformidade com as disposições da </w:t>
      </w:r>
      <w:r w:rsidRPr="009B076C">
        <w:rPr>
          <w:rFonts w:ascii="Arial" w:hAnsi="Arial" w:cs="Arial"/>
          <w:bCs/>
          <w:sz w:val="20"/>
          <w:szCs w:val="20"/>
          <w:shd w:val="clear" w:color="auto" w:fill="FFFFFF"/>
        </w:rPr>
        <w:t>Lei Federal nº 4.320/1964</w:t>
      </w:r>
      <w:r w:rsidRPr="009B076C">
        <w:rPr>
          <w:rFonts w:ascii="Arial" w:hAnsi="Arial" w:cs="Arial"/>
          <w:sz w:val="20"/>
          <w:szCs w:val="20"/>
          <w:shd w:val="clear" w:color="auto" w:fill="FFFFFF"/>
        </w:rPr>
        <w:t>, que disciplina as normas gerais de direito financeiro para elaboração e controle dos orçamentos e estabelece os procedimentos para abertura de créditos adicionais.</w:t>
      </w:r>
    </w:p>
    <w:p w:rsidR="009B076C" w:rsidRPr="009B076C" w:rsidRDefault="009B076C" w:rsidP="009B076C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B076C">
        <w:rPr>
          <w:rFonts w:ascii="Arial" w:hAnsi="Arial" w:cs="Arial"/>
          <w:sz w:val="20"/>
          <w:szCs w:val="20"/>
          <w:shd w:val="clear" w:color="auto" w:fill="FFFFFF"/>
        </w:rPr>
        <w:t>Quanto à técnica legislativa e redação, o projeto encontra-se adequado, não apresentando vícios formais ou materiais que impeçam sua tramitação.</w:t>
      </w:r>
    </w:p>
    <w:p w:rsidR="009B076C" w:rsidRPr="008B08DD" w:rsidRDefault="009B076C" w:rsidP="009B076C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9B076C" w:rsidRPr="009B076C" w:rsidRDefault="009B076C" w:rsidP="009B076C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Assim, considerando os fundamentos legais e constitucionais, te</w:t>
      </w:r>
      <w:r>
        <w:rPr>
          <w:rFonts w:ascii="Arial" w:hAnsi="Arial" w:cs="Arial"/>
          <w:sz w:val="20"/>
          <w:szCs w:val="20"/>
        </w:rPr>
        <w:t>mos que o projeto de lei nº 2.083</w:t>
      </w:r>
      <w:r w:rsidRPr="008B08DD">
        <w:rPr>
          <w:rFonts w:ascii="Arial" w:hAnsi="Arial" w:cs="Arial"/>
          <w:sz w:val="20"/>
          <w:szCs w:val="20"/>
        </w:rPr>
        <w:t>/2026 encontra-se apto a ser votado pelo Plenário, o mérito deverá ser analisado pelos vereadores, em votação em plenário, conforme disciplina o Regimento Interno da Câmara Municipal.</w:t>
      </w:r>
    </w:p>
    <w:p w:rsidR="009B076C" w:rsidRPr="008B08DD" w:rsidRDefault="009B076C" w:rsidP="009B076C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9B076C" w:rsidRPr="008B08DD" w:rsidRDefault="009B076C" w:rsidP="00401B6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CONCLUSÃO</w:t>
      </w:r>
      <w:bookmarkStart w:id="0" w:name="_GoBack"/>
      <w:bookmarkEnd w:id="0"/>
    </w:p>
    <w:p w:rsidR="009B076C" w:rsidRPr="008B08DD" w:rsidRDefault="009B076C" w:rsidP="009B076C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9B076C" w:rsidRPr="008B08DD" w:rsidRDefault="009B076C" w:rsidP="00401B68">
      <w:pPr>
        <w:pStyle w:val="Standard"/>
        <w:rPr>
          <w:rFonts w:ascii="Arial" w:hAnsi="Arial" w:cs="Arial"/>
          <w:sz w:val="20"/>
          <w:szCs w:val="20"/>
        </w:rPr>
      </w:pPr>
    </w:p>
    <w:p w:rsidR="009B076C" w:rsidRDefault="009B076C" w:rsidP="009B076C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 xml:space="preserve">Plenário </w:t>
      </w:r>
      <w:proofErr w:type="spellStart"/>
      <w:r w:rsidRPr="008B08DD">
        <w:rPr>
          <w:rFonts w:ascii="Arial" w:hAnsi="Arial" w:cs="Arial"/>
          <w:sz w:val="20"/>
          <w:szCs w:val="20"/>
        </w:rPr>
        <w:t>Iedo</w:t>
      </w:r>
      <w:proofErr w:type="spellEnd"/>
      <w:r w:rsidRPr="008B08DD">
        <w:rPr>
          <w:rFonts w:ascii="Arial" w:hAnsi="Arial" w:cs="Arial"/>
          <w:sz w:val="20"/>
          <w:szCs w:val="20"/>
        </w:rPr>
        <w:t xml:space="preserve"> Francisco da Silva, </w:t>
      </w:r>
      <w:r>
        <w:rPr>
          <w:rFonts w:ascii="Arial" w:hAnsi="Arial" w:cs="Arial"/>
          <w:sz w:val="20"/>
          <w:szCs w:val="20"/>
        </w:rPr>
        <w:t>10 de março</w:t>
      </w:r>
      <w:r w:rsidRPr="008B08DD">
        <w:rPr>
          <w:rFonts w:ascii="Arial" w:hAnsi="Arial" w:cs="Arial"/>
          <w:sz w:val="20"/>
          <w:szCs w:val="20"/>
        </w:rPr>
        <w:t xml:space="preserve"> de 2026.</w:t>
      </w:r>
    </w:p>
    <w:p w:rsidR="009B076C" w:rsidRPr="008B08DD" w:rsidRDefault="009B076C" w:rsidP="009B076C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9B076C" w:rsidRPr="008B08DD" w:rsidRDefault="009B076C" w:rsidP="009B076C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9B076C" w:rsidRPr="008B08DD" w:rsidRDefault="009B076C" w:rsidP="009B076C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____________________________________________</w:t>
      </w:r>
    </w:p>
    <w:p w:rsidR="009B076C" w:rsidRPr="008B08DD" w:rsidRDefault="009B076C" w:rsidP="009B076C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ANTONIO LOVATTO POSSEBON- PSB</w:t>
      </w:r>
    </w:p>
    <w:p w:rsidR="009B076C" w:rsidRPr="008B08DD" w:rsidRDefault="009B076C" w:rsidP="009B076C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Presidente da Comissão de Constituição,</w:t>
      </w:r>
    </w:p>
    <w:p w:rsidR="009B076C" w:rsidRPr="008B08DD" w:rsidRDefault="009B076C" w:rsidP="009B076C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Justiça e Redação final</w:t>
      </w:r>
    </w:p>
    <w:p w:rsidR="009B076C" w:rsidRPr="008B08DD" w:rsidRDefault="009B076C" w:rsidP="009B076C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:rsidR="009B076C" w:rsidRPr="008B08DD" w:rsidRDefault="009B076C" w:rsidP="009B076C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:rsidR="009B076C" w:rsidRPr="008B08DD" w:rsidRDefault="009B076C" w:rsidP="009B076C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OLAVO DA ROSA- PT</w:t>
      </w:r>
    </w:p>
    <w:p w:rsidR="009B076C" w:rsidRPr="008B08DD" w:rsidRDefault="009B076C" w:rsidP="009B076C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Vice-Presidente</w:t>
      </w:r>
    </w:p>
    <w:p w:rsidR="009B076C" w:rsidRPr="008B08DD" w:rsidRDefault="009B076C" w:rsidP="009B076C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B076C" w:rsidRPr="008B08DD" w:rsidRDefault="009B076C" w:rsidP="009B076C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_____________________________</w:t>
      </w:r>
    </w:p>
    <w:p w:rsidR="009B076C" w:rsidRPr="008B08DD" w:rsidRDefault="009B076C" w:rsidP="009B076C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JANAINA FREESE- PP</w:t>
      </w:r>
    </w:p>
    <w:p w:rsidR="00475FCB" w:rsidRPr="009B076C" w:rsidRDefault="009B076C" w:rsidP="009B076C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3776F0" wp14:editId="1ADAD218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B076C" w:rsidRDefault="009B076C" w:rsidP="009B076C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3776F0"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0;margin-top:0;width:1.15pt;height:1.15pt;z-index:-251657216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" filled="f" stroked="f">
                <v:textbox style="mso-fit-shape-to-text:t" inset="0,0,0,0">
                  <w:txbxContent>
                    <w:p w:rsidR="009B076C" w:rsidRDefault="009B076C" w:rsidP="009B076C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08DD">
        <w:rPr>
          <w:rFonts w:ascii="Arial" w:hAnsi="Arial" w:cs="Arial"/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BAB4C4" wp14:editId="30B59912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B076C" w:rsidRDefault="009B076C" w:rsidP="009B076C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B4C4" id="Quadro2" o:spid="_x0000_s1027" type="#_x0000_t202" style="position:absolute;left:0;text-align:left;margin-left:0;margin-top:0;width:1.15pt;height:1.15pt;z-index:-251656192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" filled="f" stroked="f">
                <v:textbox style="mso-fit-shape-to-text:t" inset="0,0,0,0">
                  <w:txbxContent>
                    <w:p w:rsidR="009B076C" w:rsidRDefault="009B076C" w:rsidP="009B076C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08DD">
        <w:rPr>
          <w:rFonts w:ascii="Arial" w:hAnsi="Arial" w:cs="Arial"/>
          <w:sz w:val="20"/>
          <w:szCs w:val="20"/>
        </w:rPr>
        <w:t>Membro</w:t>
      </w:r>
    </w:p>
    <w:sectPr w:rsidR="00475FCB" w:rsidRPr="009B076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F6498"/>
    <w:multiLevelType w:val="multilevel"/>
    <w:tmpl w:val="EBE8DAD8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76C"/>
    <w:rsid w:val="00401B68"/>
    <w:rsid w:val="00475FCB"/>
    <w:rsid w:val="009B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2AD5"/>
  <w15:docId w15:val="{FA76ECF1-6C78-4955-8882-62732AD1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B076C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9B076C"/>
    <w:pPr>
      <w:ind w:left="720"/>
    </w:pPr>
  </w:style>
  <w:style w:type="paragraph" w:customStyle="1" w:styleId="Framecontents">
    <w:name w:val="Frame contents"/>
    <w:basedOn w:val="Standard"/>
    <w:rsid w:val="009B076C"/>
  </w:style>
  <w:style w:type="numbering" w:customStyle="1" w:styleId="WWNum1">
    <w:name w:val="WWNum1"/>
    <w:basedOn w:val="Semlista"/>
    <w:rsid w:val="009B076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Cliente</cp:lastModifiedBy>
  <cp:revision>3</cp:revision>
  <cp:lastPrinted>2026-03-10T16:04:00Z</cp:lastPrinted>
  <dcterms:created xsi:type="dcterms:W3CDTF">2026-03-10T15:17:00Z</dcterms:created>
  <dcterms:modified xsi:type="dcterms:W3CDTF">2026-03-10T16:04:00Z</dcterms:modified>
</cp:coreProperties>
</file>