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94" w:rsidRPr="008B08DD" w:rsidRDefault="001A2E94" w:rsidP="001A2E9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 xml:space="preserve">PARECER DA COMISSÃO DE CONSTITUIÇÃO, </w:t>
      </w:r>
      <w:proofErr w:type="gramStart"/>
      <w:r w:rsidRPr="008B08DD">
        <w:rPr>
          <w:rFonts w:ascii="Arial" w:hAnsi="Arial" w:cs="Arial"/>
          <w:b/>
          <w:sz w:val="20"/>
          <w:szCs w:val="20"/>
        </w:rPr>
        <w:t>JUSTIÇA</w:t>
      </w:r>
      <w:proofErr w:type="gramEnd"/>
    </w:p>
    <w:p w:rsidR="001A2E94" w:rsidRPr="008B08DD" w:rsidRDefault="001A2E94" w:rsidP="001A2E9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E REDAÇÃO FINAL</w:t>
      </w:r>
    </w:p>
    <w:p w:rsidR="001A2E94" w:rsidRPr="008B08DD" w:rsidRDefault="001A2E94" w:rsidP="001A2E94">
      <w:pPr>
        <w:pStyle w:val="Standard"/>
        <w:jc w:val="both"/>
        <w:rPr>
          <w:sz w:val="20"/>
          <w:szCs w:val="20"/>
        </w:rPr>
      </w:pPr>
    </w:p>
    <w:p w:rsidR="001A2E94" w:rsidRPr="008B08DD" w:rsidRDefault="001A2E94" w:rsidP="001A2E94">
      <w:pPr>
        <w:pStyle w:val="Standard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2.079</w:t>
      </w:r>
      <w:r>
        <w:rPr>
          <w:rFonts w:ascii="Arial" w:hAnsi="Arial" w:cs="Arial"/>
          <w:b/>
          <w:bCs/>
          <w:sz w:val="20"/>
          <w:szCs w:val="20"/>
        </w:rPr>
        <w:t>/</w:t>
      </w:r>
      <w:r w:rsidRPr="008B08DD">
        <w:rPr>
          <w:rFonts w:ascii="Arial" w:hAnsi="Arial" w:cs="Arial"/>
          <w:b/>
          <w:bCs/>
          <w:sz w:val="20"/>
          <w:szCs w:val="20"/>
        </w:rPr>
        <w:t xml:space="preserve">2026 de origem do Poder Executivo, </w:t>
      </w:r>
      <w:r w:rsidRPr="00EE64F2">
        <w:rPr>
          <w:rFonts w:ascii="Arial" w:hAnsi="Arial" w:cs="Arial"/>
          <w:bCs/>
          <w:sz w:val="22"/>
          <w:szCs w:val="22"/>
        </w:rPr>
        <w:t xml:space="preserve">que </w:t>
      </w:r>
      <w:r w:rsidRPr="001A2E94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R$ 47.500,00 (quarenta e sete mil e quinhentos reais).</w:t>
      </w:r>
    </w:p>
    <w:p w:rsidR="001A2E94" w:rsidRPr="008B08DD" w:rsidRDefault="001A2E94" w:rsidP="001A2E9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1A2E94" w:rsidRPr="008B08DD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1A2E94" w:rsidRPr="00EE64F2" w:rsidRDefault="001A2E94" w:rsidP="001A2E94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RELATÓRIO</w:t>
      </w:r>
    </w:p>
    <w:p w:rsidR="001A2E94" w:rsidRPr="008B08DD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1A2E94" w:rsidRDefault="001A2E94" w:rsidP="001A2E9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A2E94">
        <w:rPr>
          <w:rFonts w:ascii="Arial" w:hAnsi="Arial" w:cs="Arial"/>
          <w:sz w:val="20"/>
          <w:szCs w:val="20"/>
        </w:rPr>
        <w:t xml:space="preserve">O Projeto de Lei nº 2.079/2026, de iniciativa do Poder Executivo Municipal, tem por objetivo incluir ação no Plano Plurianual 2026–2029 e na Lei de Diretrizes Orçamentárias de 2026, bem como autorizar a abertura de crédito especial na Lei Orçamentária Anual de 2026 no valor de </w:t>
      </w:r>
      <w:r w:rsidRPr="001A2E94">
        <w:rPr>
          <w:rFonts w:ascii="Arial" w:hAnsi="Arial" w:cs="Arial"/>
          <w:bCs/>
          <w:sz w:val="20"/>
          <w:szCs w:val="20"/>
        </w:rPr>
        <w:t>R$ 47.500,00</w:t>
      </w:r>
      <w:r w:rsidRPr="001A2E94">
        <w:rPr>
          <w:rFonts w:ascii="Arial" w:hAnsi="Arial" w:cs="Arial"/>
          <w:sz w:val="20"/>
          <w:szCs w:val="20"/>
        </w:rPr>
        <w:t>.</w:t>
      </w:r>
    </w:p>
    <w:p w:rsidR="001A2E94" w:rsidRPr="001A2E94" w:rsidRDefault="001A2E94" w:rsidP="001A2E9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A2E94" w:rsidRPr="001A2E94" w:rsidRDefault="001A2E94" w:rsidP="001A2E9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A2E94">
        <w:rPr>
          <w:rFonts w:ascii="Arial" w:hAnsi="Arial" w:cs="Arial"/>
          <w:sz w:val="20"/>
          <w:szCs w:val="20"/>
        </w:rPr>
        <w:t xml:space="preserve">Conforme justificativa apresentada, os recursos destinam-se à execução do </w:t>
      </w:r>
      <w:r w:rsidRPr="001A2E94">
        <w:rPr>
          <w:rFonts w:ascii="Arial" w:hAnsi="Arial" w:cs="Arial"/>
          <w:bCs/>
          <w:sz w:val="20"/>
          <w:szCs w:val="20"/>
        </w:rPr>
        <w:t>Programa RS Qualificação – Recomeçar</w:t>
      </w:r>
      <w:r w:rsidRPr="001A2E94">
        <w:rPr>
          <w:rFonts w:ascii="Arial" w:hAnsi="Arial" w:cs="Arial"/>
          <w:sz w:val="20"/>
          <w:szCs w:val="20"/>
        </w:rPr>
        <w:t xml:space="preserve">, voltado à qualificação e capacitação profissional, visando </w:t>
      </w:r>
      <w:proofErr w:type="gramStart"/>
      <w:r w:rsidRPr="001A2E94">
        <w:rPr>
          <w:rFonts w:ascii="Arial" w:hAnsi="Arial" w:cs="Arial"/>
          <w:sz w:val="20"/>
          <w:szCs w:val="20"/>
        </w:rPr>
        <w:t>a</w:t>
      </w:r>
      <w:proofErr w:type="gramEnd"/>
      <w:r w:rsidRPr="001A2E94">
        <w:rPr>
          <w:rFonts w:ascii="Arial" w:hAnsi="Arial" w:cs="Arial"/>
          <w:sz w:val="20"/>
          <w:szCs w:val="20"/>
        </w:rPr>
        <w:t xml:space="preserve"> inserção e reinserção de cidadãos no mercado de trabalho.</w:t>
      </w:r>
    </w:p>
    <w:p w:rsidR="001A2E94" w:rsidRPr="008B08DD" w:rsidRDefault="001A2E94" w:rsidP="001A2E9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1A2E94" w:rsidRPr="008B08DD" w:rsidRDefault="001A2E94" w:rsidP="001A2E9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8B08DD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1A2E94" w:rsidRPr="008B08DD" w:rsidRDefault="001A2E94" w:rsidP="001A2E94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1A2E94" w:rsidRPr="008B08DD" w:rsidRDefault="001A2E94" w:rsidP="001A2E9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FUNDAMENTAÇÃO JURÍDICA</w:t>
      </w:r>
    </w:p>
    <w:p w:rsidR="001A2E94" w:rsidRPr="008B08DD" w:rsidRDefault="001A2E94" w:rsidP="001A2E94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1A2E94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A2E94">
        <w:rPr>
          <w:rFonts w:ascii="Arial" w:hAnsi="Arial" w:cs="Arial"/>
          <w:sz w:val="20"/>
          <w:szCs w:val="20"/>
          <w:shd w:val="clear" w:color="auto" w:fill="FFFFFF"/>
        </w:rPr>
        <w:t xml:space="preserve">Compete à Comissão de Constituição e Justiça </w:t>
      </w:r>
      <w:proofErr w:type="gramStart"/>
      <w:r w:rsidRPr="001A2E94">
        <w:rPr>
          <w:rFonts w:ascii="Arial" w:hAnsi="Arial" w:cs="Arial"/>
          <w:sz w:val="20"/>
          <w:szCs w:val="20"/>
          <w:shd w:val="clear" w:color="auto" w:fill="FFFFFF"/>
        </w:rPr>
        <w:t>analisar</w:t>
      </w:r>
      <w:proofErr w:type="gramEnd"/>
      <w:r w:rsidRPr="001A2E94">
        <w:rPr>
          <w:rFonts w:ascii="Arial" w:hAnsi="Arial" w:cs="Arial"/>
          <w:sz w:val="20"/>
          <w:szCs w:val="20"/>
          <w:shd w:val="clear" w:color="auto" w:fill="FFFFFF"/>
        </w:rPr>
        <w:t xml:space="preserve"> os aspectos constitucionais, legais e regimentais das proposições, nos termos do Regimento Interno desta Casa Legislativa.</w:t>
      </w:r>
    </w:p>
    <w:p w:rsidR="001A2E94" w:rsidRPr="001A2E94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A2E94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A2E94">
        <w:rPr>
          <w:rFonts w:ascii="Arial" w:hAnsi="Arial" w:cs="Arial"/>
          <w:sz w:val="20"/>
          <w:szCs w:val="20"/>
          <w:shd w:val="clear" w:color="auto" w:fill="FFFFFF"/>
        </w:rPr>
        <w:t xml:space="preserve">Verifica-se que a matéria está inserida na competência do Poder Executivo Municipal, especialmente no que se refere à gestão orçamentária e à abertura de crédito especial, bem como à inclusão de ação no Plano Plurianual e na Lei de Diretrizes Orçamentárias, conforme previsto no </w:t>
      </w:r>
      <w:r w:rsidRPr="001A2E94">
        <w:rPr>
          <w:rFonts w:ascii="Arial" w:hAnsi="Arial" w:cs="Arial"/>
          <w:bCs/>
          <w:sz w:val="20"/>
          <w:szCs w:val="20"/>
          <w:shd w:val="clear" w:color="auto" w:fill="FFFFFF"/>
        </w:rPr>
        <w:t>art. 165 da Constituição Federal</w:t>
      </w:r>
      <w:r w:rsidRPr="001A2E94">
        <w:rPr>
          <w:rFonts w:ascii="Arial" w:hAnsi="Arial" w:cs="Arial"/>
          <w:sz w:val="20"/>
          <w:szCs w:val="20"/>
          <w:shd w:val="clear" w:color="auto" w:fill="FFFFFF"/>
        </w:rPr>
        <w:t xml:space="preserve">, bem como nos </w:t>
      </w:r>
      <w:proofErr w:type="spellStart"/>
      <w:r w:rsidRPr="001A2E94">
        <w:rPr>
          <w:rFonts w:ascii="Arial" w:hAnsi="Arial" w:cs="Arial"/>
          <w:bCs/>
          <w:sz w:val="20"/>
          <w:szCs w:val="20"/>
          <w:shd w:val="clear" w:color="auto" w:fill="FFFFFF"/>
        </w:rPr>
        <w:t>arts</w:t>
      </w:r>
      <w:proofErr w:type="spellEnd"/>
      <w:r w:rsidRPr="001A2E94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  <w:proofErr w:type="gramStart"/>
      <w:r w:rsidRPr="001A2E94">
        <w:rPr>
          <w:rFonts w:ascii="Arial" w:hAnsi="Arial" w:cs="Arial"/>
          <w:bCs/>
          <w:sz w:val="20"/>
          <w:szCs w:val="20"/>
          <w:shd w:val="clear" w:color="auto" w:fill="FFFFFF"/>
        </w:rPr>
        <w:t>40, 41 e 43</w:t>
      </w:r>
      <w:proofErr w:type="gramEnd"/>
      <w:r w:rsidRPr="001A2E94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da Lei Federal nº 4.320/1964</w:t>
      </w:r>
      <w:r w:rsidRPr="001A2E94">
        <w:rPr>
          <w:rFonts w:ascii="Arial" w:hAnsi="Arial" w:cs="Arial"/>
          <w:sz w:val="20"/>
          <w:szCs w:val="20"/>
          <w:shd w:val="clear" w:color="auto" w:fill="FFFFFF"/>
        </w:rPr>
        <w:t>, que dispõem sobre normas gerais de direito financeiro para elaboração e controle dos orçamentos públicos.</w:t>
      </w:r>
    </w:p>
    <w:p w:rsidR="001A2E94" w:rsidRPr="001A2E94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A2E94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A2E94">
        <w:rPr>
          <w:rFonts w:ascii="Arial" w:hAnsi="Arial" w:cs="Arial"/>
          <w:sz w:val="20"/>
          <w:szCs w:val="20"/>
          <w:shd w:val="clear" w:color="auto" w:fill="FFFFFF"/>
        </w:rPr>
        <w:t xml:space="preserve">Observa-se ainda que o projeto </w:t>
      </w:r>
      <w:proofErr w:type="gramStart"/>
      <w:r w:rsidRPr="001A2E94">
        <w:rPr>
          <w:rFonts w:ascii="Arial" w:hAnsi="Arial" w:cs="Arial"/>
          <w:sz w:val="20"/>
          <w:szCs w:val="20"/>
          <w:shd w:val="clear" w:color="auto" w:fill="FFFFFF"/>
        </w:rPr>
        <w:t>atende</w:t>
      </w:r>
      <w:proofErr w:type="gramEnd"/>
      <w:r w:rsidRPr="001A2E94">
        <w:rPr>
          <w:rFonts w:ascii="Arial" w:hAnsi="Arial" w:cs="Arial"/>
          <w:sz w:val="20"/>
          <w:szCs w:val="20"/>
          <w:shd w:val="clear" w:color="auto" w:fill="FFFFFF"/>
        </w:rPr>
        <w:t xml:space="preserve"> aos requisitos legais, indicando a classificação orçamentária da despesa e a origem dos recursos para cobertura do crédito, provenientes de superávit financeiro apurado em 31 de dezembro de 2025, nos termos do </w:t>
      </w:r>
      <w:r w:rsidRPr="001A2E94">
        <w:rPr>
          <w:rFonts w:ascii="Arial" w:hAnsi="Arial" w:cs="Arial"/>
          <w:bCs/>
          <w:sz w:val="20"/>
          <w:szCs w:val="20"/>
          <w:shd w:val="clear" w:color="auto" w:fill="FFFFFF"/>
        </w:rPr>
        <w:t>art. 43, §1º, inciso I, da Lei nº 4.320/1964</w:t>
      </w:r>
      <w:r w:rsidRPr="001A2E94">
        <w:rPr>
          <w:rFonts w:ascii="Arial" w:hAnsi="Arial" w:cs="Arial"/>
          <w:sz w:val="20"/>
          <w:szCs w:val="20"/>
          <w:shd w:val="clear" w:color="auto" w:fill="FFFFFF"/>
        </w:rPr>
        <w:t>, oriundos de transferências do Estado por meio de convênio.</w:t>
      </w:r>
    </w:p>
    <w:p w:rsidR="001A2E94" w:rsidRPr="001A2E94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A2E94" w:rsidRPr="001A2E94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A2E94">
        <w:rPr>
          <w:rFonts w:ascii="Arial" w:hAnsi="Arial" w:cs="Arial"/>
          <w:sz w:val="20"/>
          <w:szCs w:val="20"/>
          <w:shd w:val="clear" w:color="auto" w:fill="FFFFFF"/>
        </w:rPr>
        <w:t>Não se verifica qualquer vício de iniciativa, ilegalidade ou inconstitucionalidade na proposição, estando o projeto em conformidade com a legislação vigente.</w:t>
      </w:r>
    </w:p>
    <w:p w:rsidR="001A2E94" w:rsidRPr="008B08DD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E64F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A2E94" w:rsidRPr="008B08DD" w:rsidRDefault="001A2E94" w:rsidP="001A2E94">
      <w:pPr>
        <w:pStyle w:val="Standard"/>
        <w:spacing w:line="276" w:lineRule="auto"/>
        <w:ind w:firstLine="708"/>
        <w:jc w:val="both"/>
        <w:rPr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Assim, considerando os fundamentos legais e constitucionais, te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os que o projeto de lei nº 2.079</w:t>
      </w:r>
      <w:r w:rsidRPr="008B08DD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1A2E94" w:rsidRPr="008B08DD" w:rsidRDefault="001A2E94" w:rsidP="001A2E9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A2E94" w:rsidRPr="008B08DD" w:rsidRDefault="001A2E94" w:rsidP="001A2E9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CONCLUSÃO</w:t>
      </w:r>
    </w:p>
    <w:p w:rsidR="001A2E94" w:rsidRPr="008B08DD" w:rsidRDefault="001A2E94" w:rsidP="001A2E9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1A2E94" w:rsidRPr="008B08DD" w:rsidRDefault="001A2E94" w:rsidP="001A2E94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1A2E94" w:rsidRPr="008B08DD" w:rsidRDefault="001A2E94" w:rsidP="001A2E94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1A2E94" w:rsidRPr="008B08DD" w:rsidRDefault="001A2E94" w:rsidP="001A2E94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1A2E94" w:rsidRDefault="001A2E94" w:rsidP="001A2E94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8B08DD">
        <w:rPr>
          <w:rFonts w:ascii="Arial" w:hAnsi="Arial" w:cs="Arial"/>
          <w:sz w:val="20"/>
          <w:szCs w:val="20"/>
        </w:rPr>
        <w:t>Iedo</w:t>
      </w:r>
      <w:proofErr w:type="spellEnd"/>
      <w:r w:rsidRPr="008B08DD">
        <w:rPr>
          <w:rFonts w:ascii="Arial" w:hAnsi="Arial" w:cs="Arial"/>
          <w:sz w:val="20"/>
          <w:szCs w:val="20"/>
        </w:rPr>
        <w:t xml:space="preserve"> Francisco da Silva, </w:t>
      </w:r>
      <w:r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>de março</w:t>
      </w:r>
      <w:r w:rsidRPr="008B08DD">
        <w:rPr>
          <w:rFonts w:ascii="Arial" w:hAnsi="Arial" w:cs="Arial"/>
          <w:sz w:val="20"/>
          <w:szCs w:val="20"/>
        </w:rPr>
        <w:t xml:space="preserve"> de 2026.</w:t>
      </w:r>
    </w:p>
    <w:p w:rsidR="001A2E94" w:rsidRPr="008B08DD" w:rsidRDefault="001A2E94" w:rsidP="001A2E94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1A2E94" w:rsidRPr="008B08DD" w:rsidRDefault="001A2E94" w:rsidP="001A2E94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____________________________________________</w:t>
      </w: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Presidente da Comissão de Constituição,</w:t>
      </w: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Justiça e Redação final</w:t>
      </w:r>
    </w:p>
    <w:p w:rsidR="001A2E94" w:rsidRPr="008B08DD" w:rsidRDefault="001A2E94" w:rsidP="001A2E9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lastRenderedPageBreak/>
        <w:t>OLAVO DA ROSA- PT</w:t>
      </w: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Vice-Presidente</w:t>
      </w: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</w:t>
      </w:r>
    </w:p>
    <w:p w:rsidR="001A2E94" w:rsidRPr="008B08DD" w:rsidRDefault="001A2E94" w:rsidP="001A2E9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E81856" w:rsidRPr="001A2E94" w:rsidRDefault="001A2E94" w:rsidP="001A2E9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CF2AC4" wp14:editId="2BA87161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A2E94" w:rsidRDefault="001A2E94" w:rsidP="001A2E94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1A2E94" w:rsidRDefault="001A2E94" w:rsidP="001A2E94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125759" wp14:editId="72ADEB9D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A2E94" w:rsidRDefault="001A2E94" w:rsidP="001A2E94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1A2E94" w:rsidRDefault="001A2E94" w:rsidP="001A2E94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sz w:val="20"/>
          <w:szCs w:val="20"/>
        </w:rPr>
        <w:t>Membro</w:t>
      </w:r>
    </w:p>
    <w:sectPr w:rsidR="00E81856" w:rsidRPr="001A2E9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94"/>
    <w:rsid w:val="001A2E94"/>
    <w:rsid w:val="00E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A2E9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1A2E94"/>
    <w:pPr>
      <w:ind w:left="720"/>
    </w:pPr>
  </w:style>
  <w:style w:type="paragraph" w:customStyle="1" w:styleId="Framecontents">
    <w:name w:val="Frame contents"/>
    <w:basedOn w:val="Standard"/>
    <w:rsid w:val="001A2E94"/>
  </w:style>
  <w:style w:type="numbering" w:customStyle="1" w:styleId="WWNum1">
    <w:name w:val="WWNum1"/>
    <w:basedOn w:val="Semlista"/>
    <w:rsid w:val="001A2E9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A2E9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1A2E94"/>
    <w:pPr>
      <w:ind w:left="720"/>
    </w:pPr>
  </w:style>
  <w:style w:type="paragraph" w:customStyle="1" w:styleId="Framecontents">
    <w:name w:val="Frame contents"/>
    <w:basedOn w:val="Standard"/>
    <w:rsid w:val="001A2E94"/>
  </w:style>
  <w:style w:type="numbering" w:customStyle="1" w:styleId="WWNum1">
    <w:name w:val="WWNum1"/>
    <w:basedOn w:val="Semlista"/>
    <w:rsid w:val="001A2E9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2026-03-09T22:28:00Z</dcterms:created>
  <dcterms:modified xsi:type="dcterms:W3CDTF">2026-03-09T22:35:00Z</dcterms:modified>
</cp:coreProperties>
</file>