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5B" w:rsidRPr="00554A5B" w:rsidRDefault="00554A5B" w:rsidP="00554A5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A5B">
        <w:rPr>
          <w:rFonts w:ascii="Arial" w:hAnsi="Arial" w:cs="Arial"/>
          <w:b/>
          <w:sz w:val="20"/>
          <w:szCs w:val="20"/>
        </w:rPr>
        <w:t xml:space="preserve">PARECER DA COMISSÃO DE CONSTITUIÇÃO, </w:t>
      </w:r>
      <w:proofErr w:type="gramStart"/>
      <w:r w:rsidRPr="00554A5B">
        <w:rPr>
          <w:rFonts w:ascii="Arial" w:hAnsi="Arial" w:cs="Arial"/>
          <w:b/>
          <w:sz w:val="20"/>
          <w:szCs w:val="20"/>
        </w:rPr>
        <w:t>JUSTIÇA</w:t>
      </w:r>
      <w:proofErr w:type="gramEnd"/>
    </w:p>
    <w:p w:rsidR="00554A5B" w:rsidRPr="00554A5B" w:rsidRDefault="00554A5B" w:rsidP="00554A5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554A5B">
        <w:rPr>
          <w:rFonts w:ascii="Arial" w:hAnsi="Arial" w:cs="Arial"/>
          <w:b/>
          <w:sz w:val="20"/>
          <w:szCs w:val="20"/>
        </w:rPr>
        <w:t>E REDAÇÃO FINAL</w:t>
      </w:r>
    </w:p>
    <w:p w:rsidR="00554A5B" w:rsidRPr="00554A5B" w:rsidRDefault="00554A5B" w:rsidP="00554A5B">
      <w:pPr>
        <w:pStyle w:val="Standard"/>
        <w:spacing w:line="276" w:lineRule="auto"/>
        <w:jc w:val="both"/>
        <w:rPr>
          <w:sz w:val="20"/>
          <w:szCs w:val="20"/>
        </w:rPr>
      </w:pPr>
    </w:p>
    <w:p w:rsidR="00554A5B" w:rsidRPr="00554A5B" w:rsidRDefault="00554A5B" w:rsidP="00554A5B">
      <w:pPr>
        <w:pStyle w:val="Standard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4A5B">
        <w:rPr>
          <w:rFonts w:ascii="Arial" w:hAnsi="Arial" w:cs="Arial"/>
          <w:b/>
          <w:bCs/>
          <w:sz w:val="20"/>
          <w:szCs w:val="20"/>
        </w:rPr>
        <w:t xml:space="preserve">Projeto de Lei nº 2.078/2026 de origem do Poder Executivo, </w:t>
      </w:r>
      <w:r w:rsidRPr="00554A5B">
        <w:rPr>
          <w:rFonts w:ascii="Arial" w:hAnsi="Arial" w:cs="Arial"/>
          <w:bCs/>
          <w:sz w:val="20"/>
          <w:szCs w:val="20"/>
        </w:rPr>
        <w:t xml:space="preserve">que </w:t>
      </w:r>
      <w:r w:rsidRPr="00554A5B">
        <w:rPr>
          <w:rFonts w:ascii="Arial" w:hAnsi="Arial" w:cs="Arial"/>
          <w:b/>
          <w:sz w:val="20"/>
          <w:szCs w:val="20"/>
        </w:rPr>
        <w:t>Inclui AÇÃO no Plano Plurianual de 2026 – 2029, na Lei de Diretrizes Orçamentárias de 2026 e autoriza o Executivo Municipal abrir Crédito Especial na Lei Orçamentária Anual de 2026, no valor de R$ 720.437,52 (setecentos e vinte mil reais, quatrocentos e trinta e sete reais e cinquenta e dois centavos).</w:t>
      </w:r>
      <w:bookmarkStart w:id="0" w:name="_GoBack"/>
      <w:bookmarkEnd w:id="0"/>
    </w:p>
    <w:p w:rsidR="00554A5B" w:rsidRPr="00554A5B" w:rsidRDefault="00554A5B" w:rsidP="00554A5B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:rsidR="00554A5B" w:rsidRPr="00554A5B" w:rsidRDefault="00554A5B" w:rsidP="00554A5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554A5B">
        <w:rPr>
          <w:rFonts w:ascii="Arial" w:hAnsi="Arial" w:cs="Arial"/>
          <w:b/>
          <w:sz w:val="20"/>
          <w:szCs w:val="20"/>
        </w:rPr>
        <w:t>PARECER</w:t>
      </w:r>
    </w:p>
    <w:p w:rsidR="00554A5B" w:rsidRPr="00554A5B" w:rsidRDefault="00554A5B" w:rsidP="00554A5B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54A5B" w:rsidRPr="00554A5B" w:rsidRDefault="00554A5B" w:rsidP="00554A5B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4A5B">
        <w:rPr>
          <w:rFonts w:ascii="Arial" w:hAnsi="Arial" w:cs="Arial"/>
          <w:b/>
          <w:sz w:val="20"/>
          <w:szCs w:val="20"/>
        </w:rPr>
        <w:t>RELATÓRIO</w:t>
      </w:r>
    </w:p>
    <w:p w:rsidR="00554A5B" w:rsidRPr="00554A5B" w:rsidRDefault="00554A5B" w:rsidP="00554A5B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54A5B" w:rsidRDefault="00554A5B" w:rsidP="00554A5B">
      <w:pPr>
        <w:pStyle w:val="Standard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 xml:space="preserve">O Projeto de Lei nº 2.078/2026, de autoria do Poder Executivo Municipal, visa autorizar a abertura de </w:t>
      </w:r>
      <w:r w:rsidRPr="00554A5B">
        <w:rPr>
          <w:rFonts w:ascii="Arial" w:hAnsi="Arial" w:cs="Arial"/>
          <w:bCs/>
          <w:sz w:val="20"/>
          <w:szCs w:val="20"/>
        </w:rPr>
        <w:t>crédito especial no valor de R$ 720.437,52</w:t>
      </w:r>
      <w:r w:rsidRPr="00554A5B">
        <w:rPr>
          <w:rFonts w:ascii="Arial" w:hAnsi="Arial" w:cs="Arial"/>
          <w:sz w:val="20"/>
          <w:szCs w:val="20"/>
        </w:rPr>
        <w:t>, destinado à Secretaria Municipal de Saúde e Desenvolvimento Humano.</w:t>
      </w:r>
    </w:p>
    <w:p w:rsidR="00554A5B" w:rsidRPr="00554A5B" w:rsidRDefault="00554A5B" w:rsidP="00554A5B">
      <w:pPr>
        <w:pStyle w:val="Standard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54A5B" w:rsidRDefault="00554A5B" w:rsidP="00554A5B">
      <w:pPr>
        <w:pStyle w:val="Standard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 xml:space="preserve">Os recursos serão utilizados para </w:t>
      </w:r>
      <w:r w:rsidRPr="00554A5B">
        <w:rPr>
          <w:rFonts w:ascii="Arial" w:hAnsi="Arial" w:cs="Arial"/>
          <w:bCs/>
          <w:sz w:val="20"/>
          <w:szCs w:val="20"/>
        </w:rPr>
        <w:t>aquisição de uma Van e uma ambulância</w:t>
      </w:r>
      <w:r w:rsidRPr="00554A5B">
        <w:rPr>
          <w:rFonts w:ascii="Arial" w:hAnsi="Arial" w:cs="Arial"/>
          <w:sz w:val="20"/>
          <w:szCs w:val="20"/>
        </w:rPr>
        <w:t>, visando fortalecer a estrutura da rede pública de saúde do Município.</w:t>
      </w:r>
    </w:p>
    <w:p w:rsidR="00554A5B" w:rsidRPr="00554A5B" w:rsidRDefault="00554A5B" w:rsidP="00554A5B">
      <w:pPr>
        <w:pStyle w:val="Standard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54A5B" w:rsidRPr="00554A5B" w:rsidRDefault="00554A5B" w:rsidP="00554A5B">
      <w:pPr>
        <w:pStyle w:val="Standard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 xml:space="preserve">A cobertura do crédito ocorrerá por meio de </w:t>
      </w:r>
      <w:r w:rsidRPr="00554A5B">
        <w:rPr>
          <w:rFonts w:ascii="Arial" w:hAnsi="Arial" w:cs="Arial"/>
          <w:bCs/>
          <w:sz w:val="20"/>
          <w:szCs w:val="20"/>
        </w:rPr>
        <w:t>superávit financeiro apurado em 31/12/2025</w:t>
      </w:r>
      <w:r w:rsidRPr="00554A5B">
        <w:rPr>
          <w:rFonts w:ascii="Arial" w:hAnsi="Arial" w:cs="Arial"/>
          <w:sz w:val="20"/>
          <w:szCs w:val="20"/>
        </w:rPr>
        <w:t>, oriundo de transferências do SUS e recursos de alienação de bens.</w:t>
      </w:r>
    </w:p>
    <w:p w:rsidR="00554A5B" w:rsidRPr="00554A5B" w:rsidRDefault="00554A5B" w:rsidP="00554A5B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554A5B" w:rsidRPr="00554A5B" w:rsidRDefault="00554A5B" w:rsidP="00554A5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4A5B">
        <w:rPr>
          <w:rFonts w:ascii="Arial" w:hAnsi="Arial" w:cs="Arial"/>
          <w:b/>
          <w:sz w:val="20"/>
          <w:szCs w:val="20"/>
        </w:rPr>
        <w:t>FUNDAMENTAÇÃO JURÍDICA</w:t>
      </w:r>
    </w:p>
    <w:p w:rsidR="00554A5B" w:rsidRPr="00554A5B" w:rsidRDefault="00554A5B" w:rsidP="00554A5B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554A5B" w:rsidRPr="00554A5B" w:rsidRDefault="00554A5B" w:rsidP="00554A5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4A5B">
        <w:rPr>
          <w:rFonts w:ascii="Arial" w:hAnsi="Arial" w:cs="Arial"/>
          <w:sz w:val="20"/>
          <w:szCs w:val="20"/>
          <w:shd w:val="clear" w:color="auto" w:fill="FFFFFF"/>
        </w:rPr>
        <w:t>Compete à Comissão de Constituição e Justiça e Redação final analisar os aspectos constitucionais, legais e regimentais das proposições.</w:t>
      </w:r>
    </w:p>
    <w:p w:rsidR="00554A5B" w:rsidRPr="00554A5B" w:rsidRDefault="00554A5B" w:rsidP="00554A5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554A5B" w:rsidRPr="00554A5B" w:rsidRDefault="00554A5B" w:rsidP="00554A5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4A5B">
        <w:rPr>
          <w:rFonts w:ascii="Arial" w:hAnsi="Arial" w:cs="Arial"/>
          <w:sz w:val="20"/>
          <w:szCs w:val="20"/>
          <w:shd w:val="clear" w:color="auto" w:fill="FFFFFF"/>
        </w:rPr>
        <w:t>Verifica-se que a matéria está inserida na competência do Poder Executivo Municipal, especialmente no que se refere à gestão orçamentária e à abertura de crédito especial, conforme previsto na legislação financeira e orçamentária.</w:t>
      </w:r>
    </w:p>
    <w:p w:rsidR="00554A5B" w:rsidRPr="00554A5B" w:rsidRDefault="00554A5B" w:rsidP="00554A5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554A5B" w:rsidRPr="00554A5B" w:rsidRDefault="00554A5B" w:rsidP="00554A5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4A5B">
        <w:rPr>
          <w:rFonts w:ascii="Arial" w:hAnsi="Arial" w:cs="Arial"/>
          <w:sz w:val="20"/>
          <w:szCs w:val="20"/>
          <w:shd w:val="clear" w:color="auto" w:fill="FFFFFF"/>
        </w:rPr>
        <w:t xml:space="preserve">Observa-se ainda que o projeto </w:t>
      </w:r>
      <w:proofErr w:type="gramStart"/>
      <w:r w:rsidRPr="00554A5B">
        <w:rPr>
          <w:rFonts w:ascii="Arial" w:hAnsi="Arial" w:cs="Arial"/>
          <w:sz w:val="20"/>
          <w:szCs w:val="20"/>
          <w:shd w:val="clear" w:color="auto" w:fill="FFFFFF"/>
        </w:rPr>
        <w:t>atende</w:t>
      </w:r>
      <w:proofErr w:type="gramEnd"/>
      <w:r w:rsidRPr="00554A5B">
        <w:rPr>
          <w:rFonts w:ascii="Arial" w:hAnsi="Arial" w:cs="Arial"/>
          <w:sz w:val="20"/>
          <w:szCs w:val="20"/>
          <w:shd w:val="clear" w:color="auto" w:fill="FFFFFF"/>
        </w:rPr>
        <w:t xml:space="preserve"> aos requisitos legais, indicando a classificação orçamentária da despesa e a origem dos recursos para cobertura do crédito, oriundos de superávit financeiro apurado em 31 de dezembro de 2025.</w:t>
      </w:r>
    </w:p>
    <w:p w:rsidR="00554A5B" w:rsidRPr="00554A5B" w:rsidRDefault="00554A5B" w:rsidP="00554A5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554A5B" w:rsidRPr="00554A5B" w:rsidRDefault="00554A5B" w:rsidP="00554A5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4A5B">
        <w:rPr>
          <w:rFonts w:ascii="Arial" w:hAnsi="Arial" w:cs="Arial"/>
          <w:sz w:val="20"/>
          <w:szCs w:val="20"/>
          <w:shd w:val="clear" w:color="auto" w:fill="FFFFFF"/>
        </w:rPr>
        <w:t>Não se verifica qualquer vício de iniciativa, ilegalidade ou inconstitucionalidade na proposição.</w:t>
      </w:r>
    </w:p>
    <w:p w:rsidR="00554A5B" w:rsidRPr="00554A5B" w:rsidRDefault="00554A5B" w:rsidP="00554A5B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554A5B" w:rsidRPr="00554A5B" w:rsidRDefault="00554A5B" w:rsidP="00554A5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>Assim, considerando os fundamentos legais e constitucionais, tem</w:t>
      </w:r>
      <w:r w:rsidRPr="00554A5B">
        <w:rPr>
          <w:rFonts w:ascii="Arial" w:hAnsi="Arial" w:cs="Arial"/>
          <w:sz w:val="20"/>
          <w:szCs w:val="20"/>
        </w:rPr>
        <w:t>os que o projeto de lei nº 2.078</w:t>
      </w:r>
      <w:r w:rsidRPr="00554A5B">
        <w:rPr>
          <w:rFonts w:ascii="Arial" w:hAnsi="Arial" w:cs="Arial"/>
          <w:sz w:val="20"/>
          <w:szCs w:val="20"/>
        </w:rPr>
        <w:t>/2026 encontra-se apto a ser votado pelo Plenário, o mérito deverá ser analisado pelos vereadores, em votação em plenário, conforme disciplina o Regimento Interno da Câmara Municipal.</w:t>
      </w:r>
    </w:p>
    <w:p w:rsidR="00554A5B" w:rsidRPr="00554A5B" w:rsidRDefault="00554A5B" w:rsidP="00554A5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54A5B" w:rsidRPr="00554A5B" w:rsidRDefault="00554A5B" w:rsidP="00554A5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554A5B">
        <w:rPr>
          <w:rFonts w:ascii="Arial" w:hAnsi="Arial" w:cs="Arial"/>
          <w:b/>
          <w:sz w:val="20"/>
          <w:szCs w:val="20"/>
        </w:rPr>
        <w:t>CONCLUSÃO</w:t>
      </w:r>
    </w:p>
    <w:p w:rsidR="00554A5B" w:rsidRPr="00554A5B" w:rsidRDefault="00554A5B" w:rsidP="00554A5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554A5B" w:rsidRPr="00554A5B" w:rsidRDefault="00554A5B" w:rsidP="00554A5B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554A5B" w:rsidRPr="00554A5B" w:rsidRDefault="00554A5B" w:rsidP="00554A5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554A5B" w:rsidRPr="00554A5B" w:rsidRDefault="00554A5B" w:rsidP="00554A5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554A5B" w:rsidRPr="00554A5B" w:rsidRDefault="00554A5B" w:rsidP="00554A5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554A5B">
        <w:rPr>
          <w:rFonts w:ascii="Arial" w:hAnsi="Arial" w:cs="Arial"/>
          <w:sz w:val="20"/>
          <w:szCs w:val="20"/>
        </w:rPr>
        <w:t>Iedo</w:t>
      </w:r>
      <w:proofErr w:type="spellEnd"/>
      <w:r w:rsidRPr="00554A5B">
        <w:rPr>
          <w:rFonts w:ascii="Arial" w:hAnsi="Arial" w:cs="Arial"/>
          <w:sz w:val="20"/>
          <w:szCs w:val="20"/>
        </w:rPr>
        <w:t xml:space="preserve"> Francisco da Silva, </w:t>
      </w:r>
      <w:r w:rsidRPr="00554A5B">
        <w:rPr>
          <w:rFonts w:ascii="Arial" w:hAnsi="Arial" w:cs="Arial"/>
          <w:sz w:val="20"/>
          <w:szCs w:val="20"/>
        </w:rPr>
        <w:t>10</w:t>
      </w:r>
      <w:r w:rsidRPr="00554A5B">
        <w:rPr>
          <w:rFonts w:ascii="Arial" w:hAnsi="Arial" w:cs="Arial"/>
          <w:sz w:val="20"/>
          <w:szCs w:val="20"/>
        </w:rPr>
        <w:t xml:space="preserve"> de março de 2026.</w:t>
      </w:r>
    </w:p>
    <w:p w:rsidR="00554A5B" w:rsidRPr="00554A5B" w:rsidRDefault="00554A5B" w:rsidP="00554A5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554A5B" w:rsidRPr="00554A5B" w:rsidRDefault="00554A5B" w:rsidP="00554A5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554A5B" w:rsidRPr="00554A5B" w:rsidRDefault="00554A5B" w:rsidP="00554A5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>____________________________________________</w:t>
      </w:r>
    </w:p>
    <w:p w:rsidR="00554A5B" w:rsidRPr="00554A5B" w:rsidRDefault="00554A5B" w:rsidP="00554A5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4A5B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554A5B" w:rsidRPr="00554A5B" w:rsidRDefault="00554A5B" w:rsidP="00554A5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>Presidente da Comissão de Constituição,</w:t>
      </w:r>
    </w:p>
    <w:p w:rsidR="00554A5B" w:rsidRPr="00554A5B" w:rsidRDefault="00554A5B" w:rsidP="00554A5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>Justiça e Redação final</w:t>
      </w:r>
    </w:p>
    <w:p w:rsidR="00554A5B" w:rsidRPr="00554A5B" w:rsidRDefault="00554A5B" w:rsidP="00554A5B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554A5B" w:rsidRPr="00554A5B" w:rsidRDefault="00554A5B" w:rsidP="00554A5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554A5B" w:rsidRPr="00554A5B" w:rsidRDefault="00554A5B" w:rsidP="00554A5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4A5B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554A5B" w:rsidRPr="00554A5B" w:rsidRDefault="00554A5B" w:rsidP="00554A5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>Vice-Presidente</w:t>
      </w:r>
    </w:p>
    <w:p w:rsidR="00554A5B" w:rsidRPr="00554A5B" w:rsidRDefault="00554A5B" w:rsidP="00554A5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54A5B" w:rsidRPr="00554A5B" w:rsidRDefault="00554A5B" w:rsidP="00554A5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sz w:val="20"/>
          <w:szCs w:val="20"/>
        </w:rPr>
        <w:t>_____________________________</w:t>
      </w:r>
    </w:p>
    <w:p w:rsidR="00554A5B" w:rsidRPr="00554A5B" w:rsidRDefault="00554A5B" w:rsidP="00554A5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4A5B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E81856" w:rsidRPr="00554A5B" w:rsidRDefault="00554A5B" w:rsidP="00554A5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4A5B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F0B29E" wp14:editId="740145D7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54A5B" w:rsidRDefault="00554A5B" w:rsidP="00554A5B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554A5B" w:rsidRDefault="00554A5B" w:rsidP="00554A5B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4A5B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E13F6A" wp14:editId="2F4ABE85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54A5B" w:rsidRDefault="00554A5B" w:rsidP="00554A5B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554A5B" w:rsidRDefault="00554A5B" w:rsidP="00554A5B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4A5B">
        <w:rPr>
          <w:rFonts w:ascii="Arial" w:hAnsi="Arial" w:cs="Arial"/>
          <w:sz w:val="20"/>
          <w:szCs w:val="20"/>
        </w:rPr>
        <w:t>Membro</w:t>
      </w:r>
    </w:p>
    <w:sectPr w:rsidR="00E81856" w:rsidRPr="00554A5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5B"/>
    <w:rsid w:val="00554A5B"/>
    <w:rsid w:val="00E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54A5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554A5B"/>
    <w:pPr>
      <w:ind w:left="720"/>
    </w:pPr>
  </w:style>
  <w:style w:type="paragraph" w:customStyle="1" w:styleId="Framecontents">
    <w:name w:val="Frame contents"/>
    <w:basedOn w:val="Standard"/>
    <w:rsid w:val="00554A5B"/>
  </w:style>
  <w:style w:type="numbering" w:customStyle="1" w:styleId="WWNum1">
    <w:name w:val="WWNum1"/>
    <w:basedOn w:val="Semlista"/>
    <w:rsid w:val="00554A5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54A5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554A5B"/>
    <w:pPr>
      <w:ind w:left="720"/>
    </w:pPr>
  </w:style>
  <w:style w:type="paragraph" w:customStyle="1" w:styleId="Framecontents">
    <w:name w:val="Frame contents"/>
    <w:basedOn w:val="Standard"/>
    <w:rsid w:val="00554A5B"/>
  </w:style>
  <w:style w:type="numbering" w:customStyle="1" w:styleId="WWNum1">
    <w:name w:val="WWNum1"/>
    <w:basedOn w:val="Semlista"/>
    <w:rsid w:val="00554A5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2026-03-09T22:20:00Z</dcterms:created>
  <dcterms:modified xsi:type="dcterms:W3CDTF">2026-03-09T22:23:00Z</dcterms:modified>
</cp:coreProperties>
</file>