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BA3" w:rsidRPr="006D7ADF" w:rsidRDefault="00611BA3" w:rsidP="006D7ADF">
      <w:pPr>
        <w:pStyle w:val="Standard"/>
        <w:pBdr>
          <w:top w:val="single" w:sz="4" w:space="0" w:color="000000"/>
          <w:left w:val="single" w:sz="4" w:space="4" w:color="000000"/>
          <w:bottom w:val="single" w:sz="4" w:space="1" w:color="000000"/>
          <w:right w:val="single" w:sz="4" w:space="4" w:color="000000"/>
        </w:pBdr>
        <w:jc w:val="center"/>
        <w:rPr>
          <w:rFonts w:ascii="Arial" w:hAnsi="Arial" w:cs="Arial"/>
          <w:b/>
          <w:sz w:val="20"/>
          <w:szCs w:val="20"/>
        </w:rPr>
      </w:pPr>
      <w:r w:rsidRPr="006D7ADF">
        <w:rPr>
          <w:rFonts w:ascii="Arial" w:hAnsi="Arial" w:cs="Arial"/>
          <w:b/>
          <w:sz w:val="20"/>
          <w:szCs w:val="20"/>
        </w:rPr>
        <w:t>PARECER DA COMISSÃO DE ECONOMIA, FINANÇAS E ORÇAMENTO</w:t>
      </w:r>
    </w:p>
    <w:p w:rsidR="00611BA3" w:rsidRPr="006D7ADF" w:rsidRDefault="00611BA3" w:rsidP="00611BA3">
      <w:pPr>
        <w:pStyle w:val="Standard"/>
        <w:jc w:val="both"/>
        <w:rPr>
          <w:rFonts w:ascii="Arial" w:hAnsi="Arial" w:cs="Arial"/>
          <w:sz w:val="20"/>
          <w:szCs w:val="20"/>
        </w:rPr>
      </w:pPr>
      <w:r w:rsidRPr="006D7ADF">
        <w:rPr>
          <w:rFonts w:ascii="Arial" w:hAnsi="Arial" w:cs="Arial"/>
          <w:b/>
          <w:bCs/>
          <w:sz w:val="20"/>
          <w:szCs w:val="20"/>
        </w:rPr>
        <w:t>Projeto de Lei nº 002/2026</w:t>
      </w:r>
      <w:bookmarkStart w:id="0" w:name="_Hlk95398015"/>
      <w:r w:rsidRPr="006D7ADF">
        <w:rPr>
          <w:rFonts w:ascii="Arial" w:hAnsi="Arial" w:cs="Arial"/>
          <w:b/>
          <w:bCs/>
          <w:sz w:val="20"/>
          <w:szCs w:val="20"/>
        </w:rPr>
        <w:t xml:space="preserve"> </w:t>
      </w:r>
      <w:r w:rsidRPr="006D7ADF">
        <w:rPr>
          <w:rFonts w:ascii="Arial" w:hAnsi="Arial" w:cs="Arial"/>
          <w:sz w:val="20"/>
          <w:szCs w:val="20"/>
        </w:rPr>
        <w:t xml:space="preserve">de origem do Poder Legislativo, que </w:t>
      </w:r>
      <w:bookmarkEnd w:id="0"/>
      <w:r w:rsidRPr="006D7ADF">
        <w:rPr>
          <w:rFonts w:ascii="Arial" w:hAnsi="Arial" w:cs="Arial"/>
          <w:b/>
          <w:bCs/>
          <w:sz w:val="20"/>
          <w:szCs w:val="20"/>
          <w:lang w:val="x-none"/>
        </w:rPr>
        <w:t>INSTITUI A POLÍTICA MUNICIPAL DE PROMOÇÃO DA SAÚDE MENTAL, PREVENÇÃO DO SOFRIMENTO PSÍQUICO E DO SUICÍDIO, E DÁ OUTRAS PROVIDÊNCIAS.</w:t>
      </w:r>
    </w:p>
    <w:p w:rsidR="00611BA3" w:rsidRPr="006D7ADF" w:rsidRDefault="00611BA3" w:rsidP="006D7ADF">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0"/>
          <w:szCs w:val="20"/>
        </w:rPr>
      </w:pPr>
      <w:r w:rsidRPr="006D7ADF">
        <w:rPr>
          <w:rFonts w:ascii="Arial" w:hAnsi="Arial" w:cs="Arial"/>
          <w:b/>
          <w:sz w:val="20"/>
          <w:szCs w:val="20"/>
        </w:rPr>
        <w:t>PARECER</w:t>
      </w:r>
    </w:p>
    <w:p w:rsidR="00611BA3" w:rsidRPr="006D7ADF" w:rsidRDefault="00611BA3" w:rsidP="00611BA3">
      <w:pPr>
        <w:pStyle w:val="PargrafodaLista"/>
        <w:numPr>
          <w:ilvl w:val="0"/>
          <w:numId w:val="2"/>
        </w:numPr>
        <w:spacing w:line="276" w:lineRule="auto"/>
        <w:jc w:val="both"/>
        <w:rPr>
          <w:rFonts w:ascii="Arial" w:hAnsi="Arial" w:cs="Arial"/>
          <w:b/>
          <w:sz w:val="20"/>
          <w:szCs w:val="20"/>
        </w:rPr>
      </w:pPr>
      <w:r w:rsidRPr="006D7ADF">
        <w:rPr>
          <w:rFonts w:ascii="Arial" w:hAnsi="Arial" w:cs="Arial"/>
          <w:b/>
          <w:sz w:val="20"/>
          <w:szCs w:val="20"/>
        </w:rPr>
        <w:t>RELATÓRIO</w:t>
      </w:r>
    </w:p>
    <w:p w:rsidR="00611BA3" w:rsidRPr="006D7ADF" w:rsidRDefault="00611BA3" w:rsidP="006D7ADF">
      <w:pPr>
        <w:spacing w:line="276" w:lineRule="auto"/>
        <w:ind w:left="720"/>
        <w:jc w:val="both"/>
        <w:rPr>
          <w:rFonts w:ascii="Arial" w:hAnsi="Arial" w:cs="Arial"/>
          <w:b/>
          <w:sz w:val="20"/>
          <w:szCs w:val="20"/>
        </w:rPr>
      </w:pPr>
    </w:p>
    <w:p w:rsidR="00611BA3" w:rsidRPr="006D7ADF" w:rsidRDefault="00611BA3" w:rsidP="006D7ADF">
      <w:pPr>
        <w:suppressAutoHyphens/>
        <w:jc w:val="both"/>
        <w:rPr>
          <w:rFonts w:ascii="Arial" w:hAnsi="Arial" w:cs="Arial"/>
          <w:sz w:val="20"/>
          <w:szCs w:val="20"/>
          <w:lang w:eastAsia="zh-CN"/>
        </w:rPr>
      </w:pPr>
      <w:r w:rsidRPr="006D7ADF">
        <w:rPr>
          <w:rFonts w:ascii="Arial" w:hAnsi="Arial" w:cs="Arial"/>
          <w:b/>
          <w:bCs/>
          <w:sz w:val="20"/>
          <w:szCs w:val="20"/>
          <w:lang w:eastAsia="ar-SA"/>
        </w:rPr>
        <w:tab/>
      </w:r>
      <w:r w:rsidRPr="006D7ADF">
        <w:rPr>
          <w:rFonts w:ascii="Arial" w:hAnsi="Arial" w:cs="Arial"/>
          <w:b/>
          <w:bCs/>
          <w:sz w:val="20"/>
          <w:szCs w:val="20"/>
          <w:lang w:eastAsia="ar-SA"/>
        </w:rPr>
        <w:tab/>
      </w:r>
      <w:r w:rsidRPr="006D7ADF">
        <w:rPr>
          <w:rFonts w:ascii="Arial" w:hAnsi="Arial" w:cs="Arial"/>
          <w:sz w:val="20"/>
          <w:szCs w:val="20"/>
        </w:rPr>
        <w:t>O Projeto de Lei Legislativo nº 002/2026, de iniciativa do Poder Legislativo Municipal proposto pela vereadora Janaína Frese, trata-se sobre</w:t>
      </w:r>
      <w:r w:rsidRPr="006D7ADF">
        <w:rPr>
          <w:rFonts w:ascii="Arial" w:hAnsi="Arial" w:cs="Arial"/>
          <w:sz w:val="20"/>
          <w:szCs w:val="20"/>
          <w:lang w:eastAsia="zh-CN"/>
        </w:rPr>
        <w:t xml:space="preserve"> a Política Municipal de Promoção da Saúde Mental, com foco na prevenção do sofrimento psíquico, do adoecimento mental e do suicídio, observadas as diretrizes do Sistema Único de Saúde (SUS).</w:t>
      </w:r>
    </w:p>
    <w:p w:rsidR="00611BA3" w:rsidRPr="006D7ADF" w:rsidRDefault="00611BA3" w:rsidP="006D7ADF">
      <w:pPr>
        <w:pStyle w:val="Standard"/>
        <w:spacing w:line="276" w:lineRule="auto"/>
        <w:ind w:firstLine="708"/>
        <w:jc w:val="both"/>
        <w:rPr>
          <w:rFonts w:ascii="Arial" w:hAnsi="Arial" w:cs="Arial"/>
          <w:sz w:val="20"/>
          <w:szCs w:val="20"/>
        </w:rPr>
      </w:pPr>
      <w:r w:rsidRPr="006D7ADF">
        <w:rPr>
          <w:rFonts w:ascii="Arial" w:hAnsi="Arial" w:cs="Arial"/>
          <w:sz w:val="20"/>
          <w:szCs w:val="20"/>
        </w:rPr>
        <w:t>A matéria foi encaminhada a esta Comissão para análise dos aspectos econômicos, financeiros e orçamentários, nos termos do Regimento Interno desta casa.</w:t>
      </w:r>
    </w:p>
    <w:p w:rsidR="00611BA3" w:rsidRDefault="00611BA3" w:rsidP="006D7ADF">
      <w:pPr>
        <w:pStyle w:val="Standard"/>
        <w:spacing w:line="276" w:lineRule="auto"/>
        <w:ind w:firstLine="708"/>
        <w:jc w:val="both"/>
        <w:rPr>
          <w:rFonts w:ascii="Arial" w:hAnsi="Arial" w:cs="Arial"/>
          <w:sz w:val="20"/>
          <w:szCs w:val="20"/>
        </w:rPr>
      </w:pPr>
      <w:r w:rsidRPr="006D7ADF">
        <w:rPr>
          <w:rFonts w:ascii="Arial" w:hAnsi="Arial" w:cs="Arial"/>
          <w:sz w:val="20"/>
          <w:szCs w:val="20"/>
        </w:rPr>
        <w:t>É o relatório.</w:t>
      </w:r>
    </w:p>
    <w:p w:rsidR="006D7ADF" w:rsidRPr="006D7ADF" w:rsidRDefault="006D7ADF" w:rsidP="006D7ADF">
      <w:pPr>
        <w:pStyle w:val="Standard"/>
        <w:spacing w:line="276" w:lineRule="auto"/>
        <w:ind w:firstLine="708"/>
        <w:jc w:val="both"/>
        <w:rPr>
          <w:rFonts w:ascii="Arial" w:hAnsi="Arial" w:cs="Arial"/>
          <w:sz w:val="20"/>
          <w:szCs w:val="20"/>
        </w:rPr>
      </w:pPr>
    </w:p>
    <w:p w:rsidR="00611BA3" w:rsidRPr="006D7ADF" w:rsidRDefault="00611BA3" w:rsidP="006D7ADF">
      <w:pPr>
        <w:pStyle w:val="PargrafodaLista"/>
        <w:numPr>
          <w:ilvl w:val="0"/>
          <w:numId w:val="1"/>
        </w:numPr>
        <w:spacing w:line="276" w:lineRule="auto"/>
        <w:jc w:val="both"/>
        <w:rPr>
          <w:rFonts w:ascii="Arial" w:hAnsi="Arial" w:cs="Arial"/>
          <w:b/>
          <w:sz w:val="20"/>
          <w:szCs w:val="20"/>
        </w:rPr>
      </w:pPr>
      <w:r w:rsidRPr="006D7ADF">
        <w:rPr>
          <w:rFonts w:ascii="Arial" w:hAnsi="Arial" w:cs="Arial"/>
          <w:b/>
          <w:sz w:val="20"/>
          <w:szCs w:val="20"/>
        </w:rPr>
        <w:t>FUNDAMENTAÇÃO JURÍDICA</w:t>
      </w:r>
    </w:p>
    <w:p w:rsidR="00611BA3" w:rsidRPr="006D7ADF" w:rsidRDefault="00611BA3" w:rsidP="006D7ADF">
      <w:pPr>
        <w:pStyle w:val="Standard"/>
        <w:spacing w:line="276" w:lineRule="auto"/>
        <w:ind w:left="1068"/>
        <w:jc w:val="both"/>
        <w:rPr>
          <w:rFonts w:ascii="Arial" w:hAnsi="Arial" w:cs="Arial"/>
          <w:b/>
          <w:sz w:val="20"/>
          <w:szCs w:val="20"/>
        </w:rPr>
      </w:pPr>
      <w:r w:rsidRPr="006D7ADF">
        <w:rPr>
          <w:rFonts w:ascii="Arial" w:hAnsi="Arial" w:cs="Arial"/>
          <w:b/>
          <w:sz w:val="20"/>
          <w:szCs w:val="20"/>
        </w:rPr>
        <w:tab/>
        <w:t xml:space="preserve"> Dos Aspectos Orçamentários, Financeiros e Fiscais. </w:t>
      </w:r>
    </w:p>
    <w:p w:rsidR="00611BA3" w:rsidRPr="006D7ADF" w:rsidRDefault="00611BA3" w:rsidP="006D7ADF">
      <w:pPr>
        <w:pStyle w:val="Standard"/>
        <w:spacing w:line="276" w:lineRule="auto"/>
        <w:ind w:left="1068" w:firstLine="696"/>
        <w:jc w:val="both"/>
        <w:rPr>
          <w:rFonts w:ascii="Arial" w:hAnsi="Arial" w:cs="Arial"/>
          <w:sz w:val="20"/>
          <w:szCs w:val="20"/>
        </w:rPr>
      </w:pPr>
      <w:r w:rsidRPr="006D7ADF">
        <w:rPr>
          <w:rFonts w:ascii="Arial" w:hAnsi="Arial" w:cs="Arial"/>
          <w:sz w:val="20"/>
          <w:szCs w:val="20"/>
        </w:rPr>
        <w:t>A criação de despesas obrigatórias pelo Poder Legislativo, sem indicação de fonte de custeio ou sem previsão orçamentária prévia, pode configurar ingerência na competência do Poder Executivo em matéria orçamentária (art. 48, inciso II, da LOM). Ao prever a utilização de recursos humanos, materiais e orçamentários já existentes, o projeto busca evitar a criação de novas dotações orçamentárias específicas que não estejam em sintonia com a Lei Orçamentária Anual (LOA) vigente ou com o Plano Plurianual (PPA).</w:t>
      </w:r>
    </w:p>
    <w:p w:rsidR="00611BA3" w:rsidRPr="006D7ADF" w:rsidRDefault="00611BA3" w:rsidP="006D7ADF">
      <w:pPr>
        <w:pStyle w:val="Standard"/>
        <w:spacing w:line="276" w:lineRule="auto"/>
        <w:ind w:left="1068" w:firstLine="696"/>
        <w:jc w:val="both"/>
        <w:rPr>
          <w:rFonts w:ascii="Arial" w:hAnsi="Arial" w:cs="Arial"/>
          <w:sz w:val="20"/>
          <w:szCs w:val="20"/>
        </w:rPr>
      </w:pPr>
      <w:r w:rsidRPr="006D7ADF">
        <w:rPr>
          <w:rFonts w:ascii="Arial" w:hAnsi="Arial" w:cs="Arial"/>
          <w:sz w:val="20"/>
          <w:szCs w:val="20"/>
        </w:rPr>
        <w:t xml:space="preserve"> A possibilidade de parcerias com instituições públicas e privadas, organizações da sociedade civil e conselhos municipais também é uma estratégia inteligente para otimizar recursos e diluir a carga financeira sobre o orçamento municipal. É fundamental que, na prática, a execução da lei, após sua eventual promulgação, seja efetivamente realizada sem a criação de novas despesas obrigatórias, e que o remanejamento de recursos já existentes seja feito dentro dos limites legais e orçamentários, respeitando as dotações já aprovadas. </w:t>
      </w:r>
    </w:p>
    <w:p w:rsidR="00611BA3" w:rsidRPr="006D7ADF" w:rsidRDefault="00611BA3" w:rsidP="00611BA3">
      <w:pPr>
        <w:pStyle w:val="Standard"/>
        <w:spacing w:line="276" w:lineRule="auto"/>
        <w:ind w:left="1068" w:firstLine="696"/>
        <w:jc w:val="both"/>
        <w:rPr>
          <w:rFonts w:ascii="Arial" w:hAnsi="Arial" w:cs="Arial"/>
          <w:sz w:val="20"/>
          <w:szCs w:val="20"/>
        </w:rPr>
      </w:pPr>
      <w:r w:rsidRPr="006D7ADF">
        <w:rPr>
          <w:rFonts w:ascii="Arial" w:hAnsi="Arial" w:cs="Arial"/>
          <w:sz w:val="20"/>
          <w:szCs w:val="20"/>
        </w:rPr>
        <w:t>Qualquer alteração ou suplementação orçamentária necessária para a efetivação das ações da política deverá seguir os trâmites legais previstos na LOM (art. 33, incisos I e IV, e art. 94) e na Lei de Responsabilidade Fiscal (LRF), demandando a iniciativa do Poder Executivo para as devidas adequações.</w:t>
      </w:r>
    </w:p>
    <w:p w:rsidR="006D7ADF" w:rsidRPr="006D7ADF" w:rsidRDefault="00611BA3" w:rsidP="006D7ADF">
      <w:pPr>
        <w:pStyle w:val="Standard"/>
        <w:spacing w:line="276" w:lineRule="auto"/>
        <w:ind w:left="1068" w:firstLine="696"/>
        <w:jc w:val="both"/>
        <w:rPr>
          <w:rFonts w:ascii="Arial" w:hAnsi="Arial" w:cs="Arial"/>
          <w:sz w:val="20"/>
          <w:szCs w:val="20"/>
        </w:rPr>
      </w:pPr>
      <w:r w:rsidRPr="006D7ADF">
        <w:rPr>
          <w:rFonts w:ascii="Arial" w:hAnsi="Arial" w:cs="Arial"/>
          <w:sz w:val="20"/>
          <w:szCs w:val="20"/>
        </w:rPr>
        <w:t>Diante da análise detalhada dos pontos apresentados, e considerando as premissas legais e jurisprudenciais aplicáveis, a opinião técnica é a de que o anteprojeto de lei que institui a política municipal de promoção da saúde mental, prevenção do sofrimento psíquico e do suicídio, apresenta adequação formal e material para sua regular proposição e tramitação no Poder Legislativo municipal</w:t>
      </w:r>
      <w:r w:rsidR="006D7ADF" w:rsidRPr="006D7ADF">
        <w:rPr>
          <w:rFonts w:ascii="Arial" w:hAnsi="Arial" w:cs="Arial"/>
          <w:sz w:val="20"/>
          <w:szCs w:val="20"/>
        </w:rPr>
        <w:t>.</w:t>
      </w:r>
      <w:bookmarkStart w:id="1" w:name="_GoBack"/>
      <w:bookmarkEnd w:id="1"/>
    </w:p>
    <w:p w:rsidR="00611BA3" w:rsidRPr="006D7ADF" w:rsidRDefault="00611BA3" w:rsidP="006D7ADF">
      <w:pPr>
        <w:pStyle w:val="Standard"/>
        <w:jc w:val="center"/>
        <w:rPr>
          <w:rFonts w:ascii="Arial" w:hAnsi="Arial" w:cs="Arial"/>
          <w:b/>
          <w:sz w:val="20"/>
          <w:szCs w:val="20"/>
        </w:rPr>
      </w:pPr>
      <w:r w:rsidRPr="006D7ADF">
        <w:rPr>
          <w:rFonts w:ascii="Arial" w:hAnsi="Arial" w:cs="Arial"/>
          <w:b/>
          <w:sz w:val="20"/>
          <w:szCs w:val="20"/>
        </w:rPr>
        <w:t>CON</w:t>
      </w:r>
      <w:r w:rsidR="006D7ADF" w:rsidRPr="006D7ADF">
        <w:rPr>
          <w:rFonts w:ascii="Arial" w:hAnsi="Arial" w:cs="Arial"/>
          <w:b/>
          <w:sz w:val="20"/>
          <w:szCs w:val="20"/>
        </w:rPr>
        <w:t>C</w:t>
      </w:r>
      <w:r w:rsidRPr="006D7ADF">
        <w:rPr>
          <w:rFonts w:ascii="Arial" w:hAnsi="Arial" w:cs="Arial"/>
          <w:b/>
          <w:sz w:val="20"/>
          <w:szCs w:val="20"/>
        </w:rPr>
        <w:t>LUSÃO</w:t>
      </w:r>
    </w:p>
    <w:p w:rsidR="00611BA3" w:rsidRPr="006D7ADF" w:rsidRDefault="00611BA3" w:rsidP="00611BA3">
      <w:pPr>
        <w:pStyle w:val="Standard"/>
        <w:ind w:firstLine="708"/>
        <w:jc w:val="both"/>
        <w:rPr>
          <w:rFonts w:ascii="Arial" w:hAnsi="Arial" w:cs="Arial"/>
          <w:sz w:val="20"/>
          <w:szCs w:val="20"/>
        </w:rPr>
      </w:pPr>
      <w:r w:rsidRPr="006D7ADF">
        <w:rPr>
          <w:rFonts w:ascii="Arial" w:hAnsi="Arial" w:cs="Arial"/>
          <w:sz w:val="20"/>
          <w:szCs w:val="20"/>
        </w:rPr>
        <w:t>Os membros desta Comissão, após analisarem amplamente o referido Projeto, exaram parecer no sentido de ser possível a discussão e votação pelo Plenário, pois atendem aos requisitos legais.</w:t>
      </w:r>
    </w:p>
    <w:p w:rsidR="00611BA3" w:rsidRPr="006D7ADF" w:rsidRDefault="00611BA3" w:rsidP="00611BA3">
      <w:pPr>
        <w:pStyle w:val="Standard"/>
        <w:ind w:firstLine="708"/>
        <w:jc w:val="both"/>
        <w:rPr>
          <w:rFonts w:ascii="Arial" w:hAnsi="Arial" w:cs="Arial"/>
          <w:sz w:val="20"/>
          <w:szCs w:val="20"/>
        </w:rPr>
      </w:pPr>
    </w:p>
    <w:p w:rsidR="00611BA3" w:rsidRPr="006D7ADF" w:rsidRDefault="00611BA3" w:rsidP="00611BA3">
      <w:pPr>
        <w:pStyle w:val="Standard"/>
        <w:ind w:firstLine="708"/>
        <w:jc w:val="center"/>
        <w:rPr>
          <w:rFonts w:ascii="Arial" w:hAnsi="Arial" w:cs="Arial"/>
          <w:sz w:val="20"/>
          <w:szCs w:val="20"/>
        </w:rPr>
      </w:pPr>
      <w:r w:rsidRPr="006D7ADF">
        <w:rPr>
          <w:rFonts w:ascii="Arial" w:hAnsi="Arial" w:cs="Arial"/>
          <w:sz w:val="20"/>
          <w:szCs w:val="20"/>
        </w:rPr>
        <w:t xml:space="preserve">Plenário </w:t>
      </w:r>
      <w:proofErr w:type="spellStart"/>
      <w:r w:rsidRPr="006D7ADF">
        <w:rPr>
          <w:rFonts w:ascii="Arial" w:hAnsi="Arial" w:cs="Arial"/>
          <w:sz w:val="20"/>
          <w:szCs w:val="20"/>
        </w:rPr>
        <w:t>Iedo</w:t>
      </w:r>
      <w:proofErr w:type="spellEnd"/>
      <w:r w:rsidRPr="006D7ADF">
        <w:rPr>
          <w:rFonts w:ascii="Arial" w:hAnsi="Arial" w:cs="Arial"/>
          <w:sz w:val="20"/>
          <w:szCs w:val="20"/>
        </w:rPr>
        <w:t xml:space="preserve"> Francisco da Silva, 24 de fevereiro de 2026.</w:t>
      </w:r>
    </w:p>
    <w:p w:rsidR="00611BA3" w:rsidRPr="006D7ADF" w:rsidRDefault="00611BA3" w:rsidP="00611BA3">
      <w:pPr>
        <w:pStyle w:val="Standard"/>
        <w:jc w:val="both"/>
        <w:rPr>
          <w:rFonts w:ascii="Arial" w:hAnsi="Arial" w:cs="Arial"/>
          <w:sz w:val="20"/>
          <w:szCs w:val="20"/>
        </w:rPr>
      </w:pPr>
    </w:p>
    <w:p w:rsidR="00611BA3" w:rsidRPr="006D7ADF" w:rsidRDefault="00611BA3" w:rsidP="00611BA3">
      <w:pPr>
        <w:pStyle w:val="Standard"/>
        <w:ind w:firstLine="708"/>
        <w:jc w:val="center"/>
        <w:rPr>
          <w:rFonts w:ascii="Arial" w:hAnsi="Arial" w:cs="Arial"/>
          <w:sz w:val="20"/>
          <w:szCs w:val="20"/>
        </w:rPr>
      </w:pPr>
    </w:p>
    <w:p w:rsidR="00611BA3" w:rsidRPr="006D7ADF" w:rsidRDefault="00611BA3" w:rsidP="00611BA3">
      <w:pPr>
        <w:pStyle w:val="Standard"/>
        <w:spacing w:line="276" w:lineRule="auto"/>
        <w:jc w:val="center"/>
        <w:rPr>
          <w:rFonts w:ascii="Arial" w:hAnsi="Arial" w:cs="Arial"/>
          <w:sz w:val="20"/>
          <w:szCs w:val="20"/>
        </w:rPr>
      </w:pPr>
      <w:r w:rsidRPr="006D7ADF">
        <w:rPr>
          <w:rFonts w:ascii="Arial" w:hAnsi="Arial" w:cs="Arial"/>
          <w:sz w:val="20"/>
          <w:szCs w:val="20"/>
        </w:rPr>
        <w:t xml:space="preserve">    </w:t>
      </w:r>
      <w:r w:rsidRPr="006D7ADF">
        <w:rPr>
          <w:rFonts w:ascii="Arial" w:hAnsi="Arial" w:cs="Arial"/>
          <w:b/>
          <w:sz w:val="20"/>
          <w:szCs w:val="20"/>
        </w:rPr>
        <w:t>_______________________</w:t>
      </w:r>
    </w:p>
    <w:p w:rsidR="00611BA3" w:rsidRPr="006D7ADF" w:rsidRDefault="00611BA3" w:rsidP="00611BA3">
      <w:pPr>
        <w:pStyle w:val="Standard"/>
        <w:spacing w:line="276" w:lineRule="auto"/>
        <w:jc w:val="center"/>
        <w:rPr>
          <w:rFonts w:ascii="Arial" w:hAnsi="Arial" w:cs="Arial"/>
          <w:b/>
          <w:sz w:val="20"/>
          <w:szCs w:val="20"/>
        </w:rPr>
      </w:pPr>
      <w:r w:rsidRPr="006D7ADF">
        <w:rPr>
          <w:rFonts w:ascii="Arial" w:hAnsi="Arial" w:cs="Arial"/>
          <w:b/>
          <w:sz w:val="20"/>
          <w:szCs w:val="20"/>
        </w:rPr>
        <w:t>GILSEMAR HONNEF- PP</w:t>
      </w:r>
    </w:p>
    <w:p w:rsidR="00611BA3" w:rsidRPr="006D7ADF" w:rsidRDefault="00611BA3" w:rsidP="00611BA3">
      <w:pPr>
        <w:pStyle w:val="Standard"/>
        <w:spacing w:line="276" w:lineRule="auto"/>
        <w:jc w:val="center"/>
        <w:rPr>
          <w:rFonts w:ascii="Arial" w:hAnsi="Arial" w:cs="Arial"/>
          <w:b/>
          <w:sz w:val="20"/>
          <w:szCs w:val="20"/>
        </w:rPr>
      </w:pPr>
      <w:r w:rsidRPr="006D7ADF">
        <w:rPr>
          <w:rFonts w:ascii="Arial" w:hAnsi="Arial" w:cs="Arial"/>
          <w:b/>
          <w:sz w:val="20"/>
          <w:szCs w:val="20"/>
        </w:rPr>
        <w:t>Presidente da Comissão de Economia, Finanças e Orçamento.</w:t>
      </w:r>
    </w:p>
    <w:p w:rsidR="00611BA3" w:rsidRPr="006D7ADF" w:rsidRDefault="00611BA3" w:rsidP="00611BA3">
      <w:pPr>
        <w:pStyle w:val="Standard"/>
        <w:spacing w:line="276" w:lineRule="auto"/>
        <w:jc w:val="center"/>
        <w:rPr>
          <w:rFonts w:ascii="Arial" w:hAnsi="Arial" w:cs="Arial"/>
          <w:b/>
          <w:sz w:val="20"/>
          <w:szCs w:val="20"/>
        </w:rPr>
      </w:pPr>
    </w:p>
    <w:p w:rsidR="00611BA3" w:rsidRPr="006D7ADF" w:rsidRDefault="00611BA3" w:rsidP="00611BA3">
      <w:pPr>
        <w:pStyle w:val="Standard"/>
        <w:spacing w:line="276" w:lineRule="auto"/>
        <w:jc w:val="center"/>
        <w:rPr>
          <w:rFonts w:ascii="Arial" w:hAnsi="Arial" w:cs="Arial"/>
          <w:b/>
          <w:sz w:val="20"/>
          <w:szCs w:val="20"/>
        </w:rPr>
      </w:pPr>
      <w:r w:rsidRPr="006D7ADF">
        <w:rPr>
          <w:rFonts w:ascii="Arial" w:hAnsi="Arial" w:cs="Arial"/>
          <w:b/>
          <w:sz w:val="20"/>
          <w:szCs w:val="20"/>
        </w:rPr>
        <w:t>_________________________</w:t>
      </w:r>
    </w:p>
    <w:p w:rsidR="00611BA3" w:rsidRPr="006D7ADF" w:rsidRDefault="00611BA3" w:rsidP="00611BA3">
      <w:pPr>
        <w:pStyle w:val="Standard"/>
        <w:spacing w:line="276" w:lineRule="auto"/>
        <w:jc w:val="center"/>
        <w:rPr>
          <w:rFonts w:ascii="Arial" w:hAnsi="Arial" w:cs="Arial"/>
          <w:b/>
          <w:sz w:val="20"/>
          <w:szCs w:val="20"/>
        </w:rPr>
      </w:pPr>
      <w:r w:rsidRPr="006D7ADF">
        <w:rPr>
          <w:rFonts w:ascii="Arial" w:hAnsi="Arial" w:cs="Arial"/>
          <w:b/>
          <w:sz w:val="20"/>
          <w:szCs w:val="20"/>
        </w:rPr>
        <w:t>CLAUDIOMIRO SEVERO- PL</w:t>
      </w:r>
    </w:p>
    <w:p w:rsidR="00611BA3" w:rsidRPr="006D7ADF" w:rsidRDefault="00611BA3" w:rsidP="00611BA3">
      <w:pPr>
        <w:pStyle w:val="Standard"/>
        <w:spacing w:line="276" w:lineRule="auto"/>
        <w:jc w:val="center"/>
        <w:rPr>
          <w:rFonts w:ascii="Arial" w:hAnsi="Arial" w:cs="Arial"/>
          <w:sz w:val="20"/>
          <w:szCs w:val="20"/>
        </w:rPr>
      </w:pPr>
      <w:r w:rsidRPr="006D7ADF">
        <w:rPr>
          <w:rFonts w:ascii="Arial" w:hAnsi="Arial" w:cs="Arial"/>
          <w:b/>
          <w:sz w:val="20"/>
          <w:szCs w:val="20"/>
        </w:rPr>
        <w:t>Vice-Presidente</w:t>
      </w:r>
    </w:p>
    <w:p w:rsidR="00611BA3" w:rsidRPr="006D7ADF" w:rsidRDefault="00611BA3" w:rsidP="00611BA3">
      <w:pPr>
        <w:pStyle w:val="Standard"/>
        <w:spacing w:line="276" w:lineRule="auto"/>
        <w:jc w:val="center"/>
        <w:rPr>
          <w:rFonts w:ascii="Arial" w:hAnsi="Arial" w:cs="Arial"/>
          <w:b/>
          <w:sz w:val="20"/>
          <w:szCs w:val="20"/>
        </w:rPr>
      </w:pPr>
    </w:p>
    <w:p w:rsidR="00611BA3" w:rsidRPr="006D7ADF" w:rsidRDefault="00611BA3" w:rsidP="00611BA3">
      <w:pPr>
        <w:pStyle w:val="Standard"/>
        <w:spacing w:line="276" w:lineRule="auto"/>
        <w:jc w:val="center"/>
        <w:rPr>
          <w:rFonts w:ascii="Arial" w:hAnsi="Arial" w:cs="Arial"/>
          <w:b/>
          <w:sz w:val="20"/>
          <w:szCs w:val="20"/>
        </w:rPr>
      </w:pPr>
      <w:r w:rsidRPr="006D7ADF">
        <w:rPr>
          <w:rFonts w:ascii="Arial" w:hAnsi="Arial" w:cs="Arial"/>
          <w:b/>
          <w:sz w:val="20"/>
          <w:szCs w:val="20"/>
        </w:rPr>
        <w:t xml:space="preserve">_________________________         </w:t>
      </w:r>
    </w:p>
    <w:p w:rsidR="00611BA3" w:rsidRPr="006D7ADF" w:rsidRDefault="00611BA3" w:rsidP="00611BA3">
      <w:pPr>
        <w:pStyle w:val="Standard"/>
        <w:spacing w:line="276" w:lineRule="auto"/>
        <w:jc w:val="center"/>
        <w:rPr>
          <w:rFonts w:ascii="Arial" w:hAnsi="Arial" w:cs="Arial"/>
          <w:sz w:val="20"/>
          <w:szCs w:val="20"/>
        </w:rPr>
      </w:pPr>
      <w:r w:rsidRPr="006D7ADF">
        <w:rPr>
          <w:rFonts w:ascii="Arial" w:hAnsi="Arial" w:cs="Arial"/>
          <w:b/>
          <w:sz w:val="20"/>
          <w:szCs w:val="20"/>
        </w:rPr>
        <w:t>VINICIUS ALFREDO NEU- PT</w:t>
      </w:r>
    </w:p>
    <w:p w:rsidR="00A508C9" w:rsidRPr="006D7ADF" w:rsidRDefault="00611BA3" w:rsidP="006D7ADF">
      <w:pPr>
        <w:pStyle w:val="Standard"/>
        <w:spacing w:line="276" w:lineRule="auto"/>
        <w:jc w:val="center"/>
        <w:rPr>
          <w:rFonts w:ascii="Arial" w:hAnsi="Arial" w:cs="Arial"/>
          <w:b/>
          <w:sz w:val="20"/>
          <w:szCs w:val="20"/>
        </w:rPr>
      </w:pPr>
      <w:r w:rsidRPr="006D7ADF">
        <w:rPr>
          <w:rFonts w:ascii="Arial" w:hAnsi="Arial" w:cs="Arial"/>
          <w:b/>
          <w:sz w:val="20"/>
          <w:szCs w:val="20"/>
        </w:rPr>
        <w:t>Membro</w:t>
      </w:r>
    </w:p>
    <w:sectPr w:rsidR="00A508C9" w:rsidRPr="006D7AD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30673"/>
    <w:multiLevelType w:val="multilevel"/>
    <w:tmpl w:val="22E04A00"/>
    <w:styleLink w:val="WWNum1"/>
    <w:lvl w:ilvl="0">
      <w:start w:val="1"/>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BA3"/>
    <w:rsid w:val="00611BA3"/>
    <w:rsid w:val="006D7ADF"/>
    <w:rsid w:val="00A508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876D"/>
  <w15:docId w15:val="{C5CA2454-01BA-4349-B7AC-8E3C17F9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BA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611BA3"/>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611BA3"/>
    <w:pPr>
      <w:ind w:left="720"/>
    </w:pPr>
  </w:style>
  <w:style w:type="numbering" w:customStyle="1" w:styleId="WWNum1">
    <w:name w:val="WWNum1"/>
    <w:basedOn w:val="Semlista"/>
    <w:rsid w:val="00611B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482</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camaradevereadoreslagoa@gmail.com</dc:creator>
  <cp:lastModifiedBy>Cliente</cp:lastModifiedBy>
  <cp:revision>3</cp:revision>
  <cp:lastPrinted>2026-02-20T12:39:00Z</cp:lastPrinted>
  <dcterms:created xsi:type="dcterms:W3CDTF">2026-02-10T17:51:00Z</dcterms:created>
  <dcterms:modified xsi:type="dcterms:W3CDTF">2026-02-20T12:39:00Z</dcterms:modified>
</cp:coreProperties>
</file>