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8C" w:rsidRPr="00E91B53" w:rsidRDefault="00F12C8C" w:rsidP="00F12C8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E91B53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F12C8C" w:rsidRPr="00E91B53" w:rsidRDefault="00F12C8C" w:rsidP="00E91B5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E91B53">
        <w:rPr>
          <w:rFonts w:ascii="Arial" w:hAnsi="Arial" w:cs="Arial"/>
          <w:b/>
          <w:sz w:val="22"/>
          <w:szCs w:val="22"/>
        </w:rPr>
        <w:t>E REDAÇÃO FINAL</w:t>
      </w:r>
    </w:p>
    <w:p w:rsidR="00F12C8C" w:rsidRPr="00E91B53" w:rsidRDefault="00F12C8C" w:rsidP="00F12C8C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E91B53">
        <w:rPr>
          <w:rFonts w:ascii="Arial" w:hAnsi="Arial" w:cs="Arial"/>
          <w:b/>
          <w:bCs/>
          <w:sz w:val="22"/>
          <w:szCs w:val="22"/>
        </w:rPr>
        <w:t>Projeto de Lei nº 2.067/2026 de origem do Poder Executivo, que AUTORIZA O PODER EXECUTIVO MUNICIPAL A INCLUIR ELEMENTO DE DESPESA E ABRIR CRÉDITO ESPECIAL NA LEI ORÇAMENTÁRIA ANUAL DE 2026, NO VALOR DE R$ 21.600,00, E DÁ OUTRAS PROVIDÊNCIAS.</w:t>
      </w:r>
    </w:p>
    <w:p w:rsidR="00F12C8C" w:rsidRPr="00E91B53" w:rsidRDefault="00F12C8C" w:rsidP="00E91B5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E91B53">
        <w:rPr>
          <w:rFonts w:ascii="Arial" w:hAnsi="Arial" w:cs="Arial"/>
          <w:b/>
          <w:sz w:val="22"/>
          <w:szCs w:val="22"/>
        </w:rPr>
        <w:t>PARECER</w:t>
      </w:r>
    </w:p>
    <w:p w:rsidR="00F12C8C" w:rsidRPr="00E91B53" w:rsidRDefault="00F12C8C" w:rsidP="00F12C8C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91B53">
        <w:rPr>
          <w:rFonts w:ascii="Arial" w:hAnsi="Arial" w:cs="Arial"/>
          <w:b/>
          <w:sz w:val="22"/>
          <w:szCs w:val="22"/>
        </w:rPr>
        <w:t>RELATÓRIO</w:t>
      </w:r>
    </w:p>
    <w:p w:rsidR="00F12C8C" w:rsidRPr="00E91B53" w:rsidRDefault="00F12C8C" w:rsidP="00F12C8C">
      <w:pPr>
        <w:pStyle w:val="Standard"/>
        <w:spacing w:line="276" w:lineRule="auto"/>
        <w:jc w:val="both"/>
        <w:rPr>
          <w:sz w:val="22"/>
          <w:szCs w:val="22"/>
        </w:rPr>
      </w:pPr>
    </w:p>
    <w:p w:rsidR="00F12C8C" w:rsidRPr="00E91B53" w:rsidRDefault="00F12C8C" w:rsidP="00F12C8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E91B53">
        <w:rPr>
          <w:rFonts w:ascii="Arial" w:hAnsi="Arial" w:cs="Arial"/>
          <w:sz w:val="22"/>
          <w:szCs w:val="22"/>
        </w:rPr>
        <w:t xml:space="preserve">O Projeto de Lei nº </w:t>
      </w:r>
      <w:proofErr w:type="gramStart"/>
      <w:r w:rsidRPr="00E91B53">
        <w:rPr>
          <w:rFonts w:ascii="Arial" w:hAnsi="Arial" w:cs="Arial"/>
          <w:sz w:val="22"/>
          <w:szCs w:val="22"/>
        </w:rPr>
        <w:t>2.067/2026 visa</w:t>
      </w:r>
      <w:proofErr w:type="gramEnd"/>
      <w:r w:rsidRPr="00E91B53">
        <w:rPr>
          <w:rFonts w:ascii="Arial" w:hAnsi="Arial" w:cs="Arial"/>
          <w:sz w:val="22"/>
          <w:szCs w:val="22"/>
        </w:rPr>
        <w:t xml:space="preserve"> autorizar a abertura de crédito especial no valor de R$ 21.600,00 (vinte e um mil e seiscentos reais), destinado à manutenção das atividades do Departamento de Urbanismo, Comércio e Turismo, com a inclusão do elemento de despesa “Contribuições”.</w:t>
      </w:r>
    </w:p>
    <w:p w:rsidR="00F12C8C" w:rsidRPr="00E91B53" w:rsidRDefault="00F12C8C" w:rsidP="00F12C8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F12C8C" w:rsidRPr="00E91B53" w:rsidRDefault="00F12C8C" w:rsidP="00F12C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91B53">
        <w:rPr>
          <w:rFonts w:ascii="Arial" w:hAnsi="Arial" w:cs="Arial"/>
          <w:sz w:val="22"/>
          <w:szCs w:val="22"/>
        </w:rPr>
        <w:t>O crédito será coberto mediante redução de dotação orçamentária referente a material de consumo, conforme detalhamento constante no Projeto.</w:t>
      </w:r>
    </w:p>
    <w:p w:rsidR="00F12C8C" w:rsidRPr="00E91B53" w:rsidRDefault="00F12C8C" w:rsidP="00F12C8C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F12C8C" w:rsidRPr="00E91B53" w:rsidRDefault="00F12C8C" w:rsidP="00E91B5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E91B53">
        <w:rPr>
          <w:rFonts w:ascii="Arial" w:hAnsi="Arial" w:cs="Arial"/>
          <w:sz w:val="22"/>
          <w:szCs w:val="22"/>
          <w:lang w:eastAsia="ar-SA"/>
        </w:rPr>
        <w:t>É o relatório.</w:t>
      </w:r>
    </w:p>
    <w:p w:rsidR="00F12C8C" w:rsidRPr="00E91B53" w:rsidRDefault="00F12C8C" w:rsidP="00E91B5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91B53">
        <w:rPr>
          <w:rFonts w:ascii="Arial" w:hAnsi="Arial" w:cs="Arial"/>
          <w:b/>
          <w:sz w:val="22"/>
          <w:szCs w:val="22"/>
        </w:rPr>
        <w:t>FUNDAMENTAÇÃO JURÍDICA</w:t>
      </w:r>
    </w:p>
    <w:p w:rsidR="00F12C8C" w:rsidRPr="00E91B53" w:rsidRDefault="00F12C8C" w:rsidP="00F12C8C">
      <w:pPr>
        <w:pStyle w:val="Standard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91B53">
        <w:rPr>
          <w:rFonts w:ascii="Arial" w:hAnsi="Arial" w:cs="Arial"/>
          <w:sz w:val="22"/>
          <w:szCs w:val="22"/>
          <w:shd w:val="clear" w:color="auto" w:fill="FFFFFF"/>
        </w:rPr>
        <w:t>A abertura de crédito especial encontra respaldo no artigo 167, inciso V, da Constituição Federal e nos artigos 40, 41 e 42 da Lei nº 4.320/1964, que dispõem sobre a necessidade de autorização legislativa específica para abertura de créditos adicionais.</w:t>
      </w:r>
    </w:p>
    <w:p w:rsidR="00F12C8C" w:rsidRPr="00E91B53" w:rsidRDefault="00F12C8C" w:rsidP="00F12C8C">
      <w:pPr>
        <w:pStyle w:val="Standard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F12C8C" w:rsidRPr="00E91B53" w:rsidRDefault="00F12C8C" w:rsidP="00F12C8C">
      <w:pPr>
        <w:pStyle w:val="Standard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91B53">
        <w:rPr>
          <w:rFonts w:ascii="Arial" w:hAnsi="Arial" w:cs="Arial"/>
          <w:sz w:val="22"/>
          <w:szCs w:val="22"/>
          <w:shd w:val="clear" w:color="auto" w:fill="FFFFFF"/>
        </w:rPr>
        <w:t>O Projeto atende às exigências legais, uma vez que, indica expressamente o valor do crédito especial, especifica a classificação funcional programática, indica a fonte de cobertura mediante redução de dotação existente, e ainda observa a competência do Poder Executivo para iniciativa da matéria.</w:t>
      </w:r>
    </w:p>
    <w:p w:rsidR="00F12C8C" w:rsidRPr="00E91B53" w:rsidRDefault="00F12C8C" w:rsidP="00F12C8C">
      <w:pPr>
        <w:pStyle w:val="Standard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F12C8C" w:rsidRPr="00E91B53" w:rsidRDefault="00F12C8C" w:rsidP="00E91B53">
      <w:pPr>
        <w:pStyle w:val="Standard"/>
        <w:spacing w:line="276" w:lineRule="auto"/>
        <w:ind w:firstLine="708"/>
        <w:jc w:val="both"/>
        <w:rPr>
          <w:sz w:val="22"/>
          <w:szCs w:val="22"/>
        </w:rPr>
      </w:pPr>
      <w:r w:rsidRPr="00E91B53">
        <w:rPr>
          <w:rFonts w:ascii="Arial" w:hAnsi="Arial" w:cs="Arial"/>
          <w:sz w:val="22"/>
          <w:szCs w:val="22"/>
        </w:rPr>
        <w:t>Assim, considerando os fundamentos legais e constitucionais, temos que o projeto de lei nº 2.067/2026 encontra-se apto a ser votado pelo Plenário, o mérito deverá ser analisado pelos vereadores, em votação em plenário, conforme disciplina o Regimento Interno da Câmara Municipal</w:t>
      </w:r>
      <w:r w:rsidR="00E91B53">
        <w:rPr>
          <w:rFonts w:ascii="Arial" w:hAnsi="Arial" w:cs="Arial"/>
          <w:sz w:val="22"/>
          <w:szCs w:val="22"/>
        </w:rPr>
        <w:t>.</w:t>
      </w:r>
    </w:p>
    <w:p w:rsidR="00F12C8C" w:rsidRPr="00E91B53" w:rsidRDefault="00F12C8C" w:rsidP="00F12C8C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E91B53">
        <w:rPr>
          <w:rFonts w:ascii="Arial" w:hAnsi="Arial" w:cs="Arial"/>
          <w:b/>
          <w:sz w:val="22"/>
          <w:szCs w:val="22"/>
        </w:rPr>
        <w:t>CONCLUSÃO</w:t>
      </w:r>
    </w:p>
    <w:p w:rsidR="00F12C8C" w:rsidRPr="00E91B53" w:rsidRDefault="00F12C8C" w:rsidP="00F12C8C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F12C8C" w:rsidRPr="00E91B53" w:rsidRDefault="00F12C8C" w:rsidP="00F12C8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E91B53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F12C8C" w:rsidRPr="00E91B53" w:rsidRDefault="00F12C8C" w:rsidP="00E91B53">
      <w:pPr>
        <w:pStyle w:val="Standard"/>
        <w:rPr>
          <w:rFonts w:ascii="Arial" w:hAnsi="Arial" w:cs="Arial"/>
          <w:sz w:val="22"/>
          <w:szCs w:val="22"/>
        </w:rPr>
      </w:pPr>
    </w:p>
    <w:p w:rsidR="00F12C8C" w:rsidRPr="00E91B53" w:rsidRDefault="00F12C8C" w:rsidP="00F12C8C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E91B53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E91B53">
        <w:rPr>
          <w:rFonts w:ascii="Arial" w:hAnsi="Arial" w:cs="Arial"/>
          <w:sz w:val="22"/>
          <w:szCs w:val="22"/>
        </w:rPr>
        <w:t>Iedo</w:t>
      </w:r>
      <w:proofErr w:type="spellEnd"/>
      <w:r w:rsidRPr="00E91B53">
        <w:rPr>
          <w:rFonts w:ascii="Arial" w:hAnsi="Arial" w:cs="Arial"/>
          <w:sz w:val="22"/>
          <w:szCs w:val="22"/>
        </w:rPr>
        <w:t xml:space="preserve"> Francisco da Silva, 10 de fevereiro de 2026.</w:t>
      </w:r>
    </w:p>
    <w:p w:rsidR="00F12C8C" w:rsidRPr="00E91B53" w:rsidRDefault="00F12C8C" w:rsidP="00E91B5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12C8C" w:rsidRPr="00E91B53" w:rsidRDefault="00F12C8C" w:rsidP="00F12C8C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F12C8C" w:rsidRPr="00E91B53" w:rsidRDefault="00F12C8C" w:rsidP="00F12C8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91B53">
        <w:rPr>
          <w:rFonts w:ascii="Arial" w:hAnsi="Arial" w:cs="Arial"/>
          <w:sz w:val="22"/>
          <w:szCs w:val="22"/>
        </w:rPr>
        <w:t>____________________________________________</w:t>
      </w:r>
    </w:p>
    <w:p w:rsidR="00F12C8C" w:rsidRPr="00E91B53" w:rsidRDefault="00F12C8C" w:rsidP="00F12C8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1B53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F12C8C" w:rsidRPr="00E91B53" w:rsidRDefault="00F12C8C" w:rsidP="00F12C8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91B53">
        <w:rPr>
          <w:rFonts w:ascii="Arial" w:hAnsi="Arial" w:cs="Arial"/>
          <w:sz w:val="22"/>
          <w:szCs w:val="22"/>
        </w:rPr>
        <w:t>Presidente da Comissão de Constituição,</w:t>
      </w:r>
    </w:p>
    <w:p w:rsidR="00F12C8C" w:rsidRPr="00E91B53" w:rsidRDefault="00F12C8C" w:rsidP="00F12C8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91B53">
        <w:rPr>
          <w:rFonts w:ascii="Arial" w:hAnsi="Arial" w:cs="Arial"/>
          <w:sz w:val="22"/>
          <w:szCs w:val="22"/>
        </w:rPr>
        <w:t>Justiça e Redação final</w:t>
      </w:r>
    </w:p>
    <w:p w:rsidR="00F12C8C" w:rsidRPr="00E91B53" w:rsidRDefault="00F12C8C" w:rsidP="00F12C8C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F12C8C" w:rsidRPr="00E91B53" w:rsidRDefault="00F12C8C" w:rsidP="00F12C8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91B53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F12C8C" w:rsidRPr="00E91B53" w:rsidRDefault="00F12C8C" w:rsidP="00F12C8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1B53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F12C8C" w:rsidRDefault="00F12C8C" w:rsidP="00E91B5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91B53">
        <w:rPr>
          <w:rFonts w:ascii="Arial" w:hAnsi="Arial" w:cs="Arial"/>
          <w:sz w:val="22"/>
          <w:szCs w:val="22"/>
        </w:rPr>
        <w:t>Vice-Presidente</w:t>
      </w:r>
    </w:p>
    <w:p w:rsidR="00E91B53" w:rsidRPr="00E91B53" w:rsidRDefault="00E91B53" w:rsidP="00E91B5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12C8C" w:rsidRPr="00E91B53" w:rsidRDefault="00F12C8C" w:rsidP="00F12C8C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91B53">
        <w:rPr>
          <w:rFonts w:ascii="Arial" w:hAnsi="Arial" w:cs="Arial"/>
          <w:sz w:val="22"/>
          <w:szCs w:val="22"/>
        </w:rPr>
        <w:t>_____________________________</w:t>
      </w:r>
    </w:p>
    <w:p w:rsidR="00F12C8C" w:rsidRPr="00E91B53" w:rsidRDefault="00F12C8C" w:rsidP="00F12C8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1B53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4572B7" w:rsidRPr="00E91B53" w:rsidRDefault="00F12C8C" w:rsidP="00E91B53">
      <w:pPr>
        <w:pStyle w:val="Standard"/>
        <w:spacing w:line="276" w:lineRule="auto"/>
        <w:jc w:val="center"/>
        <w:rPr>
          <w:rFonts w:ascii="Arial" w:hAnsi="Arial" w:cs="Arial"/>
        </w:rPr>
      </w:pPr>
      <w:r w:rsidRPr="00E91B53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CAC311" wp14:editId="1EAA29E9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12C8C" w:rsidRDefault="00F12C8C" w:rsidP="00F12C8C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CAC311"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F12C8C" w:rsidRDefault="00F12C8C" w:rsidP="00F12C8C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B53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16951B" wp14:editId="5A62EEE5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12C8C" w:rsidRDefault="00F12C8C" w:rsidP="00F12C8C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6951B"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F12C8C" w:rsidRDefault="00F12C8C" w:rsidP="00F12C8C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B53">
        <w:rPr>
          <w:rFonts w:ascii="Arial" w:hAnsi="Arial" w:cs="Arial"/>
          <w:sz w:val="22"/>
          <w:szCs w:val="22"/>
        </w:rPr>
        <w:t>Membro</w:t>
      </w:r>
      <w:bookmarkStart w:id="0" w:name="_GoBack"/>
      <w:bookmarkEnd w:id="0"/>
    </w:p>
    <w:sectPr w:rsidR="004572B7" w:rsidRPr="00E91B5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F6498"/>
    <w:multiLevelType w:val="multilevel"/>
    <w:tmpl w:val="EBE8DAD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C8C"/>
    <w:rsid w:val="004572B7"/>
    <w:rsid w:val="00E91B53"/>
    <w:rsid w:val="00EB5C91"/>
    <w:rsid w:val="00F1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2DC1"/>
  <w15:docId w15:val="{05C83BC8-AE34-4667-B38A-CC644CD9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12C8C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F12C8C"/>
    <w:pPr>
      <w:ind w:left="720"/>
    </w:pPr>
  </w:style>
  <w:style w:type="paragraph" w:customStyle="1" w:styleId="Framecontents">
    <w:name w:val="Frame contents"/>
    <w:basedOn w:val="Standard"/>
    <w:rsid w:val="00F12C8C"/>
  </w:style>
  <w:style w:type="numbering" w:customStyle="1" w:styleId="WWNum1">
    <w:name w:val="WWNum1"/>
    <w:basedOn w:val="Semlista"/>
    <w:rsid w:val="00F12C8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4</cp:revision>
  <cp:lastPrinted>2026-02-10T13:38:00Z</cp:lastPrinted>
  <dcterms:created xsi:type="dcterms:W3CDTF">2026-02-10T00:35:00Z</dcterms:created>
  <dcterms:modified xsi:type="dcterms:W3CDTF">2026-02-10T13:38:00Z</dcterms:modified>
</cp:coreProperties>
</file>