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DB6" w:rsidRDefault="005F7D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DE2DB6" w:rsidRDefault="00DE2DB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E2DB6" w:rsidRDefault="005F7DC9">
      <w:pPr>
        <w:jc w:val="both"/>
        <w:rPr>
          <w:rFonts w:ascii="Arial" w:hAnsi="Arial"/>
        </w:rPr>
      </w:pPr>
      <w:bookmarkStart w:id="0" w:name="_Hlk953980151"/>
      <w:r>
        <w:rPr>
          <w:rFonts w:ascii="Arial" w:eastAsia="Calibri" w:hAnsi="Arial" w:cs="Arial"/>
          <w:b/>
          <w:bCs/>
          <w:lang w:eastAsia="en-US"/>
        </w:rPr>
        <w:t xml:space="preserve">Projeto de Lei nº 2.042/2025, </w:t>
      </w:r>
      <w:r>
        <w:rPr>
          <w:rFonts w:ascii="Arial" w:eastAsia="Calibri" w:hAnsi="Arial" w:cs="Arial"/>
          <w:lang w:eastAsia="en-US"/>
        </w:rPr>
        <w:t>de origem do Poder Executivo,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que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bookmarkEnd w:id="0"/>
      <w:r>
        <w:rPr>
          <w:rFonts w:ascii="Arial" w:eastAsia="Calibri" w:hAnsi="Arial" w:cs="Arial"/>
          <w:b/>
          <w:bCs/>
          <w:lang w:eastAsia="en-US"/>
        </w:rPr>
        <w:t xml:space="preserve">AUTORIZA O PODER EXECUTIVO MUNICIPAL А PROMOVER A VENDA ATRAVÉS DE LEILÃO PÚBLICO, DE MÁQUINAS, VEÍCULOS E EQUIPAMENTOS DE PROPRIEDADE </w:t>
      </w:r>
      <w:r>
        <w:rPr>
          <w:rFonts w:ascii="Arial" w:eastAsia="Calibri" w:hAnsi="Arial" w:cs="Arial"/>
          <w:b/>
          <w:bCs/>
          <w:lang w:eastAsia="en-US"/>
        </w:rPr>
        <w:t>DO MUNICÍPIO DE LAGOA BONITA DO SUL.</w:t>
      </w:r>
      <w:bookmarkStart w:id="1" w:name="_Hlk95398015"/>
    </w:p>
    <w:p w:rsidR="00DE2DB6" w:rsidRDefault="00DE2DB6">
      <w:pPr>
        <w:jc w:val="both"/>
        <w:rPr>
          <w:rFonts w:ascii="Arial" w:hAnsi="Arial" w:cs="Arial"/>
        </w:rPr>
      </w:pPr>
    </w:p>
    <w:p w:rsidR="00DE2DB6" w:rsidRDefault="005F7D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DE2DB6" w:rsidRDefault="00DE2DB6">
      <w:pPr>
        <w:ind w:firstLine="708"/>
        <w:jc w:val="both"/>
        <w:rPr>
          <w:rFonts w:ascii="Arial" w:hAnsi="Arial" w:cs="Arial"/>
        </w:rPr>
      </w:pPr>
    </w:p>
    <w:p w:rsidR="00DE2DB6" w:rsidRDefault="005F7DC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DE2DB6" w:rsidRDefault="00DE2DB6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</w:rPr>
      </w:pPr>
    </w:p>
    <w:p w:rsidR="00DE2DB6" w:rsidRDefault="005F7DC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Para a análise da questão constitucional envolvida, é importante salientar que no presente Projeto de Lei foram respeitados os Princípios constitucionais que regem a Administração Pública.</w:t>
      </w:r>
    </w:p>
    <w:p w:rsidR="00DE2DB6" w:rsidRDefault="005F7DC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 Importa</w:t>
      </w:r>
      <w:r>
        <w:rPr>
          <w:rFonts w:ascii="Arial" w:eastAsia="Calibri" w:hAnsi="Arial" w:cs="Arial"/>
          <w:bCs/>
          <w:color w:val="000000"/>
          <w:lang w:eastAsia="en-US"/>
        </w:rPr>
        <w:t>nte destacar que os veículos e maquinários listados estão em péssimo estado de conservação e/ou em desuso, sendo mais vantajoso para a municipalidade vender estes bens e utilizar o numerário arrecadado para aquisição de bens novos. Ressaltamos que a comiss</w:t>
      </w:r>
      <w:r>
        <w:rPr>
          <w:rFonts w:ascii="Arial" w:eastAsia="Calibri" w:hAnsi="Arial" w:cs="Arial"/>
          <w:bCs/>
          <w:color w:val="000000"/>
          <w:lang w:eastAsia="en-US"/>
        </w:rPr>
        <w:t>ão avaliadora, se baseou em laudo emitido por engenheiro mecânico, que após análise dos itens, emitiu LAUDO DE AVALIAÇÃO, que se encontra em anexo, portanto, o Município promoverá a venda dos referidos bens inservíveis, em conformidade com a avaliação efet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uada, sendo que o numerário arrecadado será utilizado na aquisição de bens novos para o município. </w:t>
      </w:r>
    </w:p>
    <w:p w:rsidR="00DE2DB6" w:rsidRDefault="005F7DC9">
      <w:pPr>
        <w:pStyle w:val="Recuodecorpodetexto"/>
        <w:tabs>
          <w:tab w:val="left" w:pos="4253"/>
        </w:tabs>
        <w:ind w:left="0"/>
        <w:jc w:val="both"/>
        <w:rPr>
          <w:rFonts w:ascii="Arial" w:hAnsi="Arial"/>
        </w:rPr>
      </w:pPr>
      <w:r>
        <w:rPr>
          <w:rFonts w:ascii="Arial" w:hAnsi="Arial" w:cs="Arial"/>
          <w:lang w:eastAsia="ar-SA"/>
        </w:rPr>
        <w:t xml:space="preserve">      </w:t>
      </w:r>
    </w:p>
    <w:p w:rsidR="00DE2DB6" w:rsidRDefault="005F7DC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DE2DB6" w:rsidRDefault="00DE2DB6">
      <w:pPr>
        <w:spacing w:line="276" w:lineRule="auto"/>
        <w:ind w:left="708"/>
        <w:jc w:val="both"/>
        <w:rPr>
          <w:rFonts w:ascii="Arial" w:hAnsi="Arial" w:cs="Arial"/>
        </w:rPr>
      </w:pPr>
    </w:p>
    <w:p w:rsidR="00DE2DB6" w:rsidRDefault="005F7DC9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A Constituição Federal de 1988 determina que o planejamento financeiro da União, dos Estados, do Distrito Federal e dos Mun</w:t>
      </w:r>
      <w:r>
        <w:rPr>
          <w:rFonts w:ascii="Arial" w:hAnsi="Arial" w:cs="Arial"/>
          <w:color w:val="000000"/>
        </w:rPr>
        <w:t>icípios sejam realizados por meio de lei.</w:t>
      </w:r>
    </w:p>
    <w:p w:rsidR="00DE2DB6" w:rsidRDefault="005F7DC9">
      <w:pPr>
        <w:spacing w:line="276" w:lineRule="auto"/>
        <w:ind w:firstLine="708"/>
        <w:jc w:val="both"/>
      </w:pPr>
      <w:r>
        <w:rPr>
          <w:rFonts w:ascii="Arial" w:hAnsi="Arial"/>
          <w:color w:val="000000"/>
        </w:rPr>
        <w:t xml:space="preserve">Para a análise da questão constitucional envolvida, é importante salientar que no presente Projeto de Lei foram respeitados os Princípios constitucionais que regem a Administração Pública. A Constituição Federal, </w:t>
      </w:r>
      <w:r>
        <w:rPr>
          <w:rFonts w:ascii="Arial" w:hAnsi="Arial"/>
          <w:color w:val="000000"/>
        </w:rPr>
        <w:t>no A</w:t>
      </w:r>
      <w:r>
        <w:rPr>
          <w:rStyle w:val="Forte"/>
          <w:rFonts w:ascii="Arial" w:hAnsi="Arial"/>
          <w:b w:val="0"/>
          <w:bCs w:val="0"/>
          <w:color w:val="000000"/>
        </w:rPr>
        <w:t>rt. 37, inciso XXI</w: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1D35"/>
        </w:rPr>
        <w:t>estabelece que, para a celebração de contratos e aquisição de obras, serviços, compras e alienações pela Administração Pública direta e indireta, em qualquer esfera de governo (União, Estados, Distrito Federal e Municípios), é obrig</w:t>
      </w:r>
      <w:r>
        <w:rPr>
          <w:rFonts w:ascii="Arial" w:hAnsi="Arial"/>
          <w:color w:val="001D35"/>
        </w:rPr>
        <w:t xml:space="preserve">atório o processo de </w:t>
      </w:r>
      <w:proofErr w:type="spellStart"/>
      <w:r>
        <w:rPr>
          <w:rFonts w:ascii="Arial" w:hAnsi="Arial"/>
          <w:color w:val="001D35"/>
        </w:rPr>
        <w:t>licitação,este</w:t>
      </w:r>
      <w:proofErr w:type="spellEnd"/>
      <w:r>
        <w:rPr>
          <w:rFonts w:ascii="Arial" w:hAnsi="Arial"/>
          <w:color w:val="001D35"/>
        </w:rPr>
        <w:t xml:space="preserve"> processo deve democratizar o acesso e garantir condições de igualdade a todos os participantes, tendo como objetivo a contratação da proposta mais vantajosa para a Administração Pública</w:t>
      </w:r>
      <w:r>
        <w:rPr>
          <w:rFonts w:ascii="Arial" w:hAnsi="Arial"/>
          <w:color w:val="000000"/>
        </w:rPr>
        <w:t xml:space="preserve">  impõe que a alienação de bens púb</w:t>
      </w:r>
      <w:r>
        <w:rPr>
          <w:rFonts w:ascii="Arial" w:hAnsi="Arial"/>
          <w:color w:val="000000"/>
        </w:rPr>
        <w:t xml:space="preserve">licos seja precedida de licitação, na modalidade adequada (em regra, </w:t>
      </w:r>
      <w:r>
        <w:rPr>
          <w:rStyle w:val="Forte"/>
          <w:rFonts w:ascii="Arial" w:hAnsi="Arial"/>
          <w:b w:val="0"/>
          <w:bCs w:val="0"/>
          <w:color w:val="000000"/>
        </w:rPr>
        <w:t>leilão</w:t>
      </w:r>
      <w:r>
        <w:rPr>
          <w:rFonts w:ascii="Arial" w:hAnsi="Arial"/>
          <w:color w:val="000000"/>
        </w:rPr>
        <w:t xml:space="preserve">). </w:t>
      </w:r>
    </w:p>
    <w:p w:rsidR="00DE2DB6" w:rsidRDefault="005F7DC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Verifica-se haver regularidade na técnica legislativa, pois o projeto de lei foi redigido de acordo com o </w:t>
      </w:r>
      <w:r>
        <w:rPr>
          <w:rFonts w:ascii="Arial" w:hAnsi="Arial"/>
          <w:i/>
          <w:iCs/>
          <w:color w:val="000000"/>
        </w:rPr>
        <w:t xml:space="preserve">Art. 33, Inciso V da Lei Orgânica Municipal, que determina: “Que cabe a Câmara legislar leis que disponham sobre a alienação e aquisição de bens móveis e imóveis.” </w:t>
      </w:r>
    </w:p>
    <w:p w:rsidR="00DE2DB6" w:rsidRDefault="005F7DC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lastRenderedPageBreak/>
        <w:t>Conforme dispõe</w:t>
      </w:r>
      <w:r>
        <w:rPr>
          <w:rFonts w:ascii="Arial" w:hAnsi="Arial"/>
          <w:i/>
          <w:iCs/>
          <w:color w:val="000000"/>
        </w:rPr>
        <w:t xml:space="preserve"> o A</w:t>
      </w:r>
      <w:r>
        <w:rPr>
          <w:rStyle w:val="Forte"/>
          <w:rFonts w:ascii="Arial" w:hAnsi="Arial"/>
          <w:b w:val="0"/>
          <w:bCs w:val="0"/>
          <w:i/>
          <w:iCs/>
          <w:color w:val="000000"/>
        </w:rPr>
        <w:t>rt. 98 do Código Civil</w:t>
      </w:r>
      <w:r>
        <w:rPr>
          <w:rFonts w:ascii="Arial" w:hAnsi="Arial"/>
          <w:i/>
          <w:iCs/>
          <w:color w:val="000000"/>
        </w:rPr>
        <w:t>,</w:t>
      </w:r>
      <w:r>
        <w:rPr>
          <w:rFonts w:ascii="Arial" w:hAnsi="Arial"/>
          <w:i/>
          <w:iCs/>
          <w:color w:val="000000"/>
        </w:rPr>
        <w:t xml:space="preserve"> os bens públicos integram o patrimônio da Admini</w:t>
      </w:r>
      <w:r>
        <w:rPr>
          <w:rFonts w:ascii="Arial" w:hAnsi="Arial"/>
          <w:i/>
          <w:iCs/>
          <w:color w:val="000000"/>
        </w:rPr>
        <w:t xml:space="preserve">stração e são regidos por normas de direito público. Sua alienação está sujeita a regras específicas. </w:t>
      </w:r>
    </w:p>
    <w:p w:rsidR="00DE2DB6" w:rsidRDefault="005F7DC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E ademais encontra-se em consonância com a </w:t>
      </w:r>
      <w:r>
        <w:rPr>
          <w:rFonts w:ascii="Arial" w:hAnsi="Arial" w:cs="Arial"/>
          <w:i/>
          <w:iCs/>
          <w:color w:val="000000"/>
        </w:rPr>
        <w:t xml:space="preserve">Lei Federal n.º 14.133 no seu Art. 76, inciso II, </w:t>
      </w:r>
      <w:r>
        <w:rPr>
          <w:rFonts w:ascii="Arial" w:hAnsi="Arial" w:cs="Arial"/>
          <w:color w:val="000000"/>
        </w:rPr>
        <w:t xml:space="preserve">A alienação de bens da Administração Pública, subordinada à </w:t>
      </w:r>
      <w:r>
        <w:rPr>
          <w:rFonts w:ascii="Arial" w:hAnsi="Arial" w:cs="Arial"/>
          <w:color w:val="000000"/>
        </w:rPr>
        <w:t>existência de interesse público devidamente justificado, será precedida de avaliação e obedecerá às seguintes normas: II - tratando-se de bens móveis, dependerá de licitação na modalidade leilão.</w:t>
      </w:r>
    </w:p>
    <w:p w:rsidR="00DE2DB6" w:rsidRDefault="005F7DC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>Projeto de Lei foi elaborado de acordo com a legislação vige</w:t>
      </w:r>
      <w:r>
        <w:rPr>
          <w:rFonts w:ascii="Arial" w:hAnsi="Arial" w:cs="Arial"/>
          <w:shd w:val="clear" w:color="auto" w:fill="FFFFFF"/>
        </w:rPr>
        <w:t xml:space="preserve">nte, especialmente no que se refere às disposições estabelecidas na </w:t>
      </w:r>
      <w:r>
        <w:rPr>
          <w:rFonts w:ascii="Arial" w:hAnsi="Arial" w:cs="Arial"/>
          <w:i/>
          <w:iCs/>
          <w:shd w:val="clear" w:color="auto" w:fill="FFFFFF"/>
        </w:rPr>
        <w:t>Lei de Responsabilidade Fiscal (LC 101/2000).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DE2DB6" w:rsidRDefault="005F7DC9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Assim, considerando os fundamentos legais e constitucionais, temos que o projeto de lei nº 2.042/2025 encontra-se apto a ser votado pelo Plen</w:t>
      </w:r>
      <w:r>
        <w:rPr>
          <w:rFonts w:ascii="Arial" w:hAnsi="Arial" w:cs="Arial"/>
        </w:rPr>
        <w:t xml:space="preserve">ário, conforme disciplina o Regimento Interno da Câmara </w:t>
      </w:r>
      <w:proofErr w:type="spellStart"/>
      <w:r>
        <w:rPr>
          <w:rFonts w:ascii="Arial" w:hAnsi="Arial" w:cs="Arial"/>
        </w:rPr>
        <w:t>Municipal.O</w:t>
      </w:r>
      <w:proofErr w:type="spellEnd"/>
      <w:r>
        <w:rPr>
          <w:rFonts w:ascii="Arial" w:hAnsi="Arial" w:cs="Arial"/>
        </w:rPr>
        <w:t xml:space="preserve"> mérito deverá ser analisado pelos vereadores, em votação em plenário.</w:t>
      </w:r>
    </w:p>
    <w:bookmarkEnd w:id="1"/>
    <w:p w:rsidR="00DE2DB6" w:rsidRDefault="00DE2DB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E2DB6" w:rsidRDefault="005F7DC9">
      <w:pPr>
        <w:jc w:val="both"/>
        <w:rPr>
          <w:rFonts w:ascii="Arial" w:hAnsi="Arial"/>
        </w:rPr>
      </w:pPr>
      <w:r>
        <w:rPr>
          <w:rFonts w:ascii="Arial" w:hAnsi="Arial" w:cs="Arial"/>
          <w:b/>
        </w:rPr>
        <w:t xml:space="preserve">  III.   CONCLUSÃO</w:t>
      </w:r>
    </w:p>
    <w:p w:rsidR="00DE2DB6" w:rsidRDefault="00DE2DB6">
      <w:pPr>
        <w:jc w:val="both"/>
        <w:rPr>
          <w:rFonts w:ascii="Arial" w:hAnsi="Arial" w:cs="Arial"/>
          <w:b/>
        </w:rPr>
      </w:pPr>
    </w:p>
    <w:p w:rsidR="00DE2DB6" w:rsidRDefault="005F7DC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membros desta Comissão, após analisarem amplamente o referido Projeto, exaram parecer no senti</w:t>
      </w:r>
      <w:r>
        <w:rPr>
          <w:rFonts w:ascii="Arial" w:hAnsi="Arial" w:cs="Arial"/>
        </w:rPr>
        <w:t xml:space="preserve">do de ser possível a discussão e votação pelo Plenário, pois atendem aos requisitos legais. </w:t>
      </w:r>
    </w:p>
    <w:p w:rsidR="005F7DC9" w:rsidRDefault="005F7DC9">
      <w:pPr>
        <w:ind w:firstLine="708"/>
        <w:jc w:val="both"/>
        <w:rPr>
          <w:rFonts w:ascii="Arial" w:hAnsi="Arial"/>
        </w:rPr>
      </w:pPr>
    </w:p>
    <w:p w:rsidR="00DE2DB6" w:rsidRDefault="005F7DC9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Sala de Reuniões da Câmara Municipal de Lagoa Bonita do Sul, dia 16 de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2025. </w:t>
      </w:r>
    </w:p>
    <w:p w:rsidR="00DE2DB6" w:rsidRDefault="00DE2DB6">
      <w:pPr>
        <w:ind w:firstLine="708"/>
        <w:jc w:val="both"/>
        <w:rPr>
          <w:rFonts w:ascii="Arial" w:hAnsi="Arial" w:cs="Arial"/>
        </w:rPr>
      </w:pPr>
    </w:p>
    <w:p w:rsidR="005F7DC9" w:rsidRDefault="005F7DC9">
      <w:pPr>
        <w:ind w:firstLine="708"/>
        <w:jc w:val="both"/>
        <w:rPr>
          <w:rFonts w:ascii="Arial" w:hAnsi="Arial" w:cs="Arial"/>
        </w:rPr>
      </w:pPr>
    </w:p>
    <w:p w:rsidR="00DE2DB6" w:rsidRDefault="005F7DC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____________________________________________</w:t>
      </w:r>
    </w:p>
    <w:p w:rsidR="00DE2DB6" w:rsidRDefault="005F7DC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DEBORA BUSATTO- PP</w:t>
      </w:r>
    </w:p>
    <w:p w:rsidR="00DE2DB6" w:rsidRDefault="005F7DC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</w:t>
      </w:r>
      <w:r>
        <w:rPr>
          <w:rFonts w:ascii="Arial" w:hAnsi="Arial" w:cs="Arial"/>
        </w:rPr>
        <w:t>te da Comissão de Economia, Finanças e Orçamento.</w:t>
      </w:r>
    </w:p>
    <w:p w:rsidR="005F7DC9" w:rsidRDefault="005F7DC9">
      <w:pPr>
        <w:spacing w:line="276" w:lineRule="auto"/>
        <w:jc w:val="center"/>
        <w:rPr>
          <w:rFonts w:ascii="Arial" w:hAnsi="Arial"/>
        </w:rPr>
      </w:pPr>
    </w:p>
    <w:p w:rsidR="00DE2DB6" w:rsidRDefault="00DE2DB6">
      <w:pPr>
        <w:spacing w:line="276" w:lineRule="auto"/>
        <w:jc w:val="center"/>
        <w:rPr>
          <w:rFonts w:ascii="Arial" w:hAnsi="Arial" w:cs="Arial"/>
          <w:b/>
        </w:rPr>
      </w:pPr>
    </w:p>
    <w:p w:rsidR="00DE2DB6" w:rsidRDefault="005F7DC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_________________________</w:t>
      </w:r>
    </w:p>
    <w:p w:rsidR="00DE2DB6" w:rsidRDefault="005F7DC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VINICIUS ALFREDO NEU - PT</w:t>
      </w:r>
    </w:p>
    <w:p w:rsidR="00DE2DB6" w:rsidRDefault="005F7DC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Vice-Presidente</w:t>
      </w:r>
    </w:p>
    <w:p w:rsidR="005F7DC9" w:rsidRDefault="005F7DC9">
      <w:pPr>
        <w:spacing w:line="276" w:lineRule="auto"/>
        <w:jc w:val="center"/>
        <w:rPr>
          <w:rFonts w:ascii="Arial" w:hAnsi="Arial"/>
        </w:rPr>
      </w:pPr>
      <w:bookmarkStart w:id="2" w:name="_GoBack"/>
      <w:bookmarkEnd w:id="2"/>
    </w:p>
    <w:p w:rsidR="00DE2DB6" w:rsidRDefault="00DE2DB6">
      <w:pPr>
        <w:spacing w:line="276" w:lineRule="auto"/>
        <w:jc w:val="center"/>
        <w:rPr>
          <w:rFonts w:ascii="Arial" w:hAnsi="Arial" w:cs="Arial"/>
        </w:rPr>
      </w:pPr>
    </w:p>
    <w:p w:rsidR="00DE2DB6" w:rsidRDefault="005F7DC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_________________________</w:t>
      </w:r>
    </w:p>
    <w:p w:rsidR="00DE2DB6" w:rsidRDefault="005F7DC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JANAINA FREESE - PP</w:t>
      </w:r>
    </w:p>
    <w:p w:rsidR="00DE2DB6" w:rsidRDefault="005F7DC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p w:rsidR="00DE2DB6" w:rsidRDefault="00DE2DB6">
      <w:pPr>
        <w:spacing w:line="276" w:lineRule="auto"/>
        <w:jc w:val="center"/>
        <w:rPr>
          <w:rFonts w:ascii="Arial" w:hAnsi="Arial" w:cs="Arial"/>
        </w:rPr>
      </w:pPr>
    </w:p>
    <w:p w:rsidR="00DE2DB6" w:rsidRDefault="00DE2DB6">
      <w:pPr>
        <w:rPr>
          <w:rFonts w:ascii="Arial" w:hAnsi="Arial"/>
        </w:rPr>
      </w:pPr>
    </w:p>
    <w:p w:rsidR="00DE2DB6" w:rsidRDefault="00DE2DB6">
      <w:pPr>
        <w:ind w:firstLine="708"/>
        <w:jc w:val="both"/>
        <w:rPr>
          <w:rFonts w:ascii="Arial" w:hAnsi="Arial" w:cs="Arial"/>
        </w:rPr>
      </w:pPr>
    </w:p>
    <w:p w:rsidR="00DE2DB6" w:rsidRDefault="00DE2DB6">
      <w:pPr>
        <w:jc w:val="both"/>
        <w:rPr>
          <w:rFonts w:ascii="Arial" w:hAnsi="Arial" w:cs="Arial"/>
        </w:rPr>
      </w:pPr>
    </w:p>
    <w:p w:rsidR="00DE2DB6" w:rsidRDefault="00DE2DB6">
      <w:pPr>
        <w:jc w:val="both"/>
        <w:rPr>
          <w:rFonts w:ascii="Arial" w:hAnsi="Arial"/>
        </w:rPr>
      </w:pPr>
    </w:p>
    <w:sectPr w:rsidR="00DE2DB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853AE"/>
    <w:multiLevelType w:val="multilevel"/>
    <w:tmpl w:val="F95E4038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77443340"/>
    <w:multiLevelType w:val="multilevel"/>
    <w:tmpl w:val="C5365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B6"/>
    <w:rsid w:val="005F7DC9"/>
    <w:rsid w:val="00D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C3BD"/>
  <w15:docId w15:val="{07D1D384-1F9E-4B88-B779-3FDDA6A7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dcterms:created xsi:type="dcterms:W3CDTF">2025-09-16T11:44:00Z</dcterms:created>
  <dcterms:modified xsi:type="dcterms:W3CDTF">2025-09-16T11:44:00Z</dcterms:modified>
  <dc:language>pt-BR</dc:language>
</cp:coreProperties>
</file>