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06C" w:rsidRDefault="00FA3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4C406C" w:rsidRDefault="00FA3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4C406C" w:rsidRDefault="004C406C">
      <w:pPr>
        <w:jc w:val="both"/>
        <w:rPr>
          <w:rFonts w:ascii="Arial" w:hAnsi="Arial" w:cs="Arial"/>
          <w:b/>
          <w:bCs/>
        </w:rPr>
      </w:pPr>
    </w:p>
    <w:p w:rsidR="004C406C" w:rsidRDefault="00FA332B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2.042/2025,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eastAsia="Calibri" w:hAnsi="Arial" w:cs="Arial"/>
          <w:b/>
          <w:bCs/>
          <w:lang w:eastAsia="en-US"/>
        </w:rPr>
        <w:t xml:space="preserve">AUTORIZA O PODER EXECUTIVO MUNICIPAL А PROMOVER A VENDA ATRAVÉS DE LEILÃO PÚBLICO, DE MÁQUINAS, VEÍCULOS E EQUIPAMENTOS DE </w:t>
      </w:r>
      <w:r>
        <w:rPr>
          <w:rFonts w:ascii="Arial" w:eastAsia="Calibri" w:hAnsi="Arial" w:cs="Arial"/>
          <w:b/>
          <w:bCs/>
          <w:lang w:eastAsia="en-US"/>
        </w:rPr>
        <w:t>PROPRIEDADE DO MUNICÍPIO DE LAGOA BONITA DO SUL.</w:t>
      </w:r>
    </w:p>
    <w:p w:rsidR="004C406C" w:rsidRDefault="004C406C">
      <w:pPr>
        <w:jc w:val="both"/>
        <w:rPr>
          <w:rFonts w:ascii="Arial" w:hAnsi="Arial" w:cs="Arial"/>
        </w:rPr>
      </w:pPr>
    </w:p>
    <w:p w:rsidR="004C406C" w:rsidRDefault="00FA3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4C406C" w:rsidRDefault="004C406C">
      <w:pPr>
        <w:ind w:firstLine="708"/>
        <w:jc w:val="both"/>
        <w:rPr>
          <w:rFonts w:ascii="Arial" w:hAnsi="Arial" w:cs="Arial"/>
        </w:rPr>
      </w:pPr>
    </w:p>
    <w:p w:rsidR="004C406C" w:rsidRDefault="00FA332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4C406C" w:rsidRDefault="004C406C">
      <w:pPr>
        <w:pStyle w:val="PargrafodaLista"/>
        <w:spacing w:line="276" w:lineRule="auto"/>
        <w:jc w:val="both"/>
        <w:rPr>
          <w:rFonts w:ascii="Arial" w:hAnsi="Arial"/>
        </w:rPr>
      </w:pP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</w:t>
      </w:r>
      <w:r>
        <w:rPr>
          <w:rFonts w:ascii="Arial" w:hAnsi="Arial" w:cs="Arial"/>
          <w:color w:val="000000"/>
        </w:rPr>
        <w:t>ca.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Importante destacar que os veículos e maquinários listados estão em péssimo estado de conservação e/ou em desuso, sendo mais vantajoso para a municipalidade vender estes bens e utilizar o numerário arrecadado para aquisição de bens novos. Ressaltamos </w:t>
      </w:r>
      <w:r>
        <w:rPr>
          <w:rFonts w:ascii="Arial" w:hAnsi="Arial" w:cs="Arial"/>
        </w:rPr>
        <w:t>que a comissão avaliadora, se baseou em laudo emitido por engenheiro mecânico, que após análise dos itens, emitiu LAUDO DE AVALIAÇÃO, que se encontra em anexo, portanto, o Município promoverá a venda dos referidos bens inservíveis, em conformidade com a av</w:t>
      </w:r>
      <w:r>
        <w:rPr>
          <w:rFonts w:ascii="Arial" w:hAnsi="Arial" w:cs="Arial"/>
        </w:rPr>
        <w:t>aliação efetuada, sendo que o numerário arrecadado será utilizado na aquisição de bens novos para o município.</w:t>
      </w:r>
    </w:p>
    <w:p w:rsidR="004C406C" w:rsidRDefault="004C406C">
      <w:pPr>
        <w:pStyle w:val="Recuodecorpodetexto"/>
        <w:spacing w:after="0"/>
        <w:ind w:left="0"/>
        <w:jc w:val="both"/>
        <w:rPr>
          <w:rFonts w:ascii="Arial" w:hAnsi="Arial"/>
        </w:rPr>
      </w:pPr>
    </w:p>
    <w:p w:rsidR="004C406C" w:rsidRDefault="00FA332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4C406C" w:rsidRDefault="004C406C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Constituição Federal de 1988 determina que o planejamento financeiro da União, dos Estados, do Distrito Federal e dos </w:t>
      </w:r>
      <w:r>
        <w:rPr>
          <w:rFonts w:ascii="Arial" w:hAnsi="Arial" w:cs="Arial"/>
        </w:rPr>
        <w:t>Municípios sejam realizados por meio de lei.</w:t>
      </w:r>
    </w:p>
    <w:p w:rsidR="004C406C" w:rsidRDefault="00FA332B">
      <w:pPr>
        <w:spacing w:line="276" w:lineRule="auto"/>
        <w:ind w:firstLine="708"/>
        <w:jc w:val="both"/>
      </w:pPr>
      <w:r>
        <w:rPr>
          <w:rFonts w:ascii="Arial" w:hAnsi="Arial"/>
          <w:color w:val="000000"/>
        </w:rPr>
        <w:t>Para a análise da questão constitucional envolvida, é importante salientar que no presente Projeto de Lei foram respeitados os Princípios constitucionais que regem a Administração Pública. A Constituição Federal</w:t>
      </w:r>
      <w:r>
        <w:rPr>
          <w:rFonts w:ascii="Arial" w:hAnsi="Arial"/>
          <w:color w:val="000000"/>
        </w:rPr>
        <w:t>, no A</w:t>
      </w:r>
      <w:r>
        <w:rPr>
          <w:rStyle w:val="Forte"/>
          <w:rFonts w:ascii="Arial" w:hAnsi="Arial"/>
          <w:b w:val="0"/>
          <w:bCs w:val="0"/>
          <w:color w:val="000000"/>
        </w:rPr>
        <w:t>rt. 37, inciso XXI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1D35"/>
        </w:rPr>
        <w:t>estabelece que, para a celebração de contratos e aquisição de obras, serviços, compras e alienações pela Administração Pública direta e indireta, em qualquer esfera de governo (União, Estados, Distrito Federal e Municípios), é obr</w:t>
      </w:r>
      <w:r>
        <w:rPr>
          <w:rFonts w:ascii="Arial" w:hAnsi="Arial"/>
          <w:color w:val="001D35"/>
        </w:rPr>
        <w:t xml:space="preserve">igatório o processo de </w:t>
      </w:r>
      <w:proofErr w:type="spellStart"/>
      <w:r>
        <w:rPr>
          <w:rFonts w:ascii="Arial" w:hAnsi="Arial"/>
          <w:color w:val="001D35"/>
        </w:rPr>
        <w:t>licitação,este</w:t>
      </w:r>
      <w:proofErr w:type="spellEnd"/>
      <w:r>
        <w:rPr>
          <w:rFonts w:ascii="Arial" w:hAnsi="Arial"/>
          <w:color w:val="001D35"/>
        </w:rPr>
        <w:t xml:space="preserve"> processo deve democratizar o acesso e garantir condições de igualdade a todos os participantes, tendo como objetivo a contratação da proposta mais vantajosa para a Administração Pública</w:t>
      </w:r>
      <w:r>
        <w:rPr>
          <w:rFonts w:ascii="Arial" w:hAnsi="Arial"/>
          <w:color w:val="000000"/>
        </w:rPr>
        <w:t xml:space="preserve">  impõe que a alienação de bens públicos seja precedida de licitação, na modalidade adequada (em regra, </w:t>
      </w:r>
      <w:r>
        <w:rPr>
          <w:rStyle w:val="Forte"/>
          <w:rFonts w:ascii="Arial" w:hAnsi="Arial"/>
          <w:b w:val="0"/>
          <w:bCs w:val="0"/>
          <w:color w:val="000000"/>
        </w:rPr>
        <w:t>leilão</w:t>
      </w:r>
      <w:r>
        <w:rPr>
          <w:rFonts w:ascii="Arial" w:hAnsi="Arial"/>
          <w:color w:val="000000"/>
        </w:rPr>
        <w:t xml:space="preserve">). 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Verifica-se haver regularidade na técnica legislativa, pois o projeto de lei foi redigido de acordo com o </w:t>
      </w:r>
      <w:r>
        <w:rPr>
          <w:rFonts w:ascii="Arial" w:hAnsi="Arial"/>
          <w:i/>
          <w:iCs/>
          <w:color w:val="000000"/>
        </w:rPr>
        <w:t>Art. 33, Inciso V da Lei Orgânica Mu</w:t>
      </w:r>
      <w:r>
        <w:rPr>
          <w:rFonts w:ascii="Arial" w:hAnsi="Arial"/>
          <w:i/>
          <w:iCs/>
          <w:color w:val="000000"/>
        </w:rPr>
        <w:t xml:space="preserve">nicipal, que determina: “Que cabe a Câmara legislar leis que disponham sobre a alienação e aquisição de bens móveis e imóveis.” 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Conforme dispõe</w:t>
      </w:r>
      <w:r>
        <w:rPr>
          <w:rFonts w:ascii="Arial" w:hAnsi="Arial"/>
          <w:i/>
          <w:iCs/>
          <w:color w:val="000000"/>
        </w:rPr>
        <w:t xml:space="preserve"> o A</w:t>
      </w:r>
      <w:r>
        <w:rPr>
          <w:rStyle w:val="Forte"/>
          <w:rFonts w:ascii="Arial" w:hAnsi="Arial"/>
          <w:b w:val="0"/>
          <w:bCs w:val="0"/>
          <w:i/>
          <w:iCs/>
          <w:color w:val="000000"/>
        </w:rPr>
        <w:t>rt. 98 do Código Civil</w:t>
      </w:r>
      <w:r>
        <w:rPr>
          <w:rFonts w:ascii="Arial" w:hAnsi="Arial"/>
          <w:i/>
          <w:iCs/>
          <w:color w:val="000000"/>
        </w:rPr>
        <w:t>,</w:t>
      </w:r>
      <w:r>
        <w:rPr>
          <w:rFonts w:ascii="Arial" w:hAnsi="Arial"/>
          <w:i/>
          <w:iCs/>
          <w:color w:val="000000"/>
        </w:rPr>
        <w:t xml:space="preserve"> os bens públicos integram o patrimônio da Administração e são regidos por normas de direito público. Sua alienação está sujeita a regras específicas. 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E ademais encontra-se em consonância com a </w:t>
      </w:r>
      <w:r>
        <w:rPr>
          <w:rFonts w:ascii="Arial" w:hAnsi="Arial"/>
          <w:i/>
          <w:iCs/>
          <w:color w:val="000000"/>
        </w:rPr>
        <w:t xml:space="preserve">Lei Federal n.º 14.133 no seu Art. 76, inciso II, </w:t>
      </w:r>
      <w:r>
        <w:rPr>
          <w:rFonts w:ascii="Arial" w:hAnsi="Arial"/>
          <w:color w:val="000000"/>
        </w:rPr>
        <w:t>A alienação</w:t>
      </w:r>
      <w:r>
        <w:rPr>
          <w:rFonts w:ascii="Arial" w:hAnsi="Arial"/>
          <w:color w:val="000000"/>
        </w:rPr>
        <w:t xml:space="preserve"> de bens da Administração Pública, subordinada à existência de interesse público devidamente justificado, será precedida de avaliação e obedecerá às seguintes normas: II - tratando-se de bens móveis, dependerá de licitação na modalidade leilão.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No tocante </w:t>
      </w:r>
      <w:r>
        <w:rPr>
          <w:rFonts w:ascii="Arial" w:hAnsi="Arial" w:cs="Arial"/>
        </w:rPr>
        <w:t>a questões legais e constitucionais, temos que, conforme acima declinado, a matéria se enquadra na competência e iniciativa do Poder Executivo e a presente proposição, assim, atende aos Princípios da Legalidade, Razoabilidade, Interesse Público e Eficiênci</w:t>
      </w:r>
      <w:r>
        <w:rPr>
          <w:rFonts w:ascii="Arial" w:hAnsi="Arial" w:cs="Arial"/>
        </w:rPr>
        <w:t>a, que devem ser seguidos pelos diversos entes da Administração Pública. Portanto, o Projeto, neste aspecto resta constitucional.</w:t>
      </w:r>
    </w:p>
    <w:p w:rsidR="004C406C" w:rsidRDefault="00FA332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4C406C" w:rsidRDefault="004C406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C406C" w:rsidRDefault="00FA332B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4C406C" w:rsidRDefault="004C406C">
      <w:pPr>
        <w:jc w:val="center"/>
        <w:rPr>
          <w:rFonts w:ascii="Arial" w:hAnsi="Arial" w:cs="Arial"/>
        </w:rPr>
      </w:pPr>
    </w:p>
    <w:p w:rsidR="004C406C" w:rsidRDefault="00FA332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2.042/2025</w:t>
      </w:r>
      <w:r>
        <w:rPr>
          <w:rFonts w:ascii="Arial" w:hAnsi="Arial" w:cs="Arial"/>
        </w:rPr>
        <w:t xml:space="preserve"> pode ser analisado posto em discussão e votação pelo Plenário, conforme disciplina o Regimento Interno da Câmara Municipal pois atendem aos requisitos de constitucionalidade e legalidade.</w:t>
      </w:r>
    </w:p>
    <w:p w:rsidR="00856A7F" w:rsidRDefault="00856A7F">
      <w:pPr>
        <w:ind w:firstLine="708"/>
        <w:jc w:val="both"/>
        <w:rPr>
          <w:rFonts w:ascii="Arial" w:hAnsi="Arial"/>
        </w:rPr>
      </w:pPr>
      <w:bookmarkStart w:id="1" w:name="_GoBack"/>
      <w:bookmarkEnd w:id="1"/>
    </w:p>
    <w:p w:rsidR="004C406C" w:rsidRDefault="00FA332B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 16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2025. </w:t>
      </w:r>
    </w:p>
    <w:p w:rsidR="004C406C" w:rsidRDefault="004C406C">
      <w:pPr>
        <w:ind w:firstLine="708"/>
        <w:jc w:val="both"/>
        <w:rPr>
          <w:rFonts w:ascii="Arial" w:hAnsi="Arial"/>
        </w:rPr>
      </w:pPr>
    </w:p>
    <w:p w:rsidR="004C406C" w:rsidRDefault="004C406C">
      <w:pPr>
        <w:jc w:val="both"/>
        <w:rPr>
          <w:rFonts w:ascii="Arial" w:hAnsi="Arial" w:cs="Arial"/>
        </w:rPr>
      </w:pP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4C406C" w:rsidRDefault="004C406C">
      <w:pPr>
        <w:spacing w:line="276" w:lineRule="auto"/>
        <w:rPr>
          <w:rFonts w:ascii="Arial" w:hAnsi="Arial" w:cs="Arial"/>
        </w:rPr>
      </w:pPr>
    </w:p>
    <w:p w:rsidR="004C406C" w:rsidRDefault="004C406C">
      <w:pPr>
        <w:spacing w:line="276" w:lineRule="auto"/>
        <w:rPr>
          <w:rFonts w:ascii="Arial" w:hAnsi="Arial" w:cs="Arial"/>
        </w:rPr>
      </w:pPr>
    </w:p>
    <w:p w:rsidR="004C406C" w:rsidRDefault="00FA332B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</w:t>
      </w:r>
      <w:r>
        <w:rPr>
          <w:rFonts w:ascii="Arial" w:hAnsi="Arial" w:cs="Arial"/>
          <w:b/>
          <w:bCs/>
        </w:rPr>
        <w:t>EQUIEL TAVARES - PSB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4C406C" w:rsidRDefault="004C406C">
      <w:pPr>
        <w:spacing w:line="276" w:lineRule="auto"/>
        <w:rPr>
          <w:rFonts w:ascii="Arial" w:hAnsi="Arial" w:cs="Arial"/>
        </w:rPr>
      </w:pPr>
    </w:p>
    <w:p w:rsidR="004C406C" w:rsidRDefault="004C406C">
      <w:pPr>
        <w:spacing w:line="276" w:lineRule="auto"/>
        <w:rPr>
          <w:rFonts w:ascii="Arial" w:hAnsi="Arial" w:cs="Arial"/>
        </w:rPr>
      </w:pP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4C406C" w:rsidRDefault="00FA332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4C4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32B" w:rsidRDefault="00FA332B">
      <w:r>
        <w:separator/>
      </w:r>
    </w:p>
  </w:endnote>
  <w:endnote w:type="continuationSeparator" w:id="0">
    <w:p w:rsidR="00FA332B" w:rsidRDefault="00FA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FA332B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406C" w:rsidRDefault="00FA332B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4C406C" w:rsidRDefault="00FA332B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4C406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4C406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32B" w:rsidRDefault="00FA332B">
      <w:r>
        <w:separator/>
      </w:r>
    </w:p>
  </w:footnote>
  <w:footnote w:type="continuationSeparator" w:id="0">
    <w:p w:rsidR="00FA332B" w:rsidRDefault="00FA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FA332B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406C" w:rsidRDefault="00FA332B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4C406C" w:rsidRDefault="00FA332B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4C406C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6C" w:rsidRDefault="004C406C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F2C7F"/>
    <w:multiLevelType w:val="multilevel"/>
    <w:tmpl w:val="9EE08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F2AEE"/>
    <w:multiLevelType w:val="multilevel"/>
    <w:tmpl w:val="44D6582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6C"/>
    <w:rsid w:val="004C406C"/>
    <w:rsid w:val="00856A7F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39E"/>
  <w15:docId w15:val="{E94C62D3-4E83-45AC-9F6F-B0F8205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1E3B-BC10-443A-BF0D-982BCF3A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2025-09-16T11:43:00Z</cp:lastPrinted>
  <dcterms:created xsi:type="dcterms:W3CDTF">2025-09-16T11:43:00Z</dcterms:created>
  <dcterms:modified xsi:type="dcterms:W3CDTF">2025-09-16T11:43:00Z</dcterms:modified>
  <dc:language>pt-BR</dc:language>
</cp:coreProperties>
</file>