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AC" w:rsidRPr="00BA2D91" w:rsidRDefault="00BA2D91" w:rsidP="00BA2D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014BAC" w:rsidRPr="00BA2D91" w:rsidRDefault="00BA2D91" w:rsidP="00BA2D91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PROJETO DE LEI LEGISLATIVO Nº 004/2025</w:t>
      </w:r>
      <w:r w:rsidRPr="00BA2D91">
        <w:rPr>
          <w:rFonts w:ascii="Arial" w:hAnsi="Arial" w:cs="Arial"/>
          <w:color w:val="000000"/>
          <w:sz w:val="20"/>
          <w:szCs w:val="20"/>
          <w:lang w:eastAsia="ar-SA"/>
        </w:rPr>
        <w:t xml:space="preserve">, de autoria do poder legislativo </w:t>
      </w:r>
      <w:r w:rsidRPr="00BA2D91">
        <w:rPr>
          <w:rFonts w:ascii="Arial" w:hAnsi="Arial" w:cs="Arial"/>
          <w:color w:val="000000"/>
          <w:sz w:val="20"/>
          <w:szCs w:val="20"/>
          <w:lang w:eastAsia="ar-SA"/>
        </w:rPr>
        <w:t>que</w:t>
      </w:r>
      <w:r w:rsidRPr="00BA2D91">
        <w:rPr>
          <w:rFonts w:ascii="Arial" w:hAnsi="Arial" w:cs="Arial"/>
          <w:i/>
          <w:iCs/>
          <w:color w:val="000000"/>
          <w:sz w:val="20"/>
          <w:szCs w:val="20"/>
          <w:lang w:eastAsia="ar-SA"/>
        </w:rPr>
        <w:t xml:space="preserve"> </w:t>
      </w:r>
      <w:r w:rsidRPr="00BA2D9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ar-SA"/>
        </w:rPr>
        <w:t xml:space="preserve">DECLARA A FUMICULTURA COMO ATIVIDADE DE RELEVANTE INTERESSE ECONÔMICO, SOCIAL E CULTURAL NO ÂMBITO DO MUNICÍPIO DE LAGOA BONITA DO SUL E DÁ OUTRAS PROVIDÊNCIAS. </w:t>
      </w:r>
      <w:bookmarkStart w:id="0" w:name="_Hlk953980151"/>
      <w:bookmarkStart w:id="1" w:name="_Hlk95398015"/>
      <w:bookmarkEnd w:id="0"/>
      <w:bookmarkEnd w:id="1"/>
    </w:p>
    <w:p w:rsidR="00014BAC" w:rsidRPr="00BA2D91" w:rsidRDefault="00BA2D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PARECER</w:t>
      </w:r>
    </w:p>
    <w:p w:rsidR="00014BAC" w:rsidRPr="00BA2D91" w:rsidRDefault="00BA2D9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RELATÓRIO</w:t>
      </w:r>
    </w:p>
    <w:p w:rsidR="00014BAC" w:rsidRPr="00BA2D91" w:rsidRDefault="00BA2D91">
      <w:pPr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Cs/>
          <w:sz w:val="20"/>
          <w:szCs w:val="20"/>
        </w:rPr>
        <w:tab/>
      </w:r>
      <w:r w:rsidRPr="00BA2D91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014BAC" w:rsidRPr="00BA2D91" w:rsidRDefault="00BA2D91">
      <w:pPr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Cs/>
          <w:sz w:val="20"/>
          <w:szCs w:val="20"/>
        </w:rPr>
        <w:tab/>
      </w:r>
      <w:r w:rsidRPr="00BA2D91">
        <w:rPr>
          <w:rFonts w:ascii="Arial" w:hAnsi="Arial" w:cs="Arial"/>
          <w:bCs/>
          <w:color w:val="000000"/>
          <w:sz w:val="20"/>
          <w:szCs w:val="20"/>
        </w:rPr>
        <w:t>O presente projeto de lei visa reconhecer a fumicultura como uma ativi</w:t>
      </w:r>
      <w:r w:rsidRPr="00BA2D91">
        <w:rPr>
          <w:rFonts w:ascii="Arial" w:hAnsi="Arial" w:cs="Arial"/>
          <w:bCs/>
          <w:color w:val="000000"/>
          <w:sz w:val="20"/>
          <w:szCs w:val="20"/>
        </w:rPr>
        <w:t>dade de relevante interesse econômico, social e cultural para o Município de Lagoa Bonita do Sul.</w:t>
      </w:r>
    </w:p>
    <w:p w:rsidR="00014BAC" w:rsidRPr="00BA2D91" w:rsidRDefault="00BA2D91">
      <w:pPr>
        <w:spacing w:before="57" w:after="57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eastAsia="Arial" w:hAnsi="Arial" w:cs="Arial"/>
          <w:color w:val="000000"/>
          <w:sz w:val="20"/>
          <w:szCs w:val="20"/>
        </w:rPr>
        <w:tab/>
      </w:r>
      <w:r w:rsidRPr="00BA2D91">
        <w:rPr>
          <w:rFonts w:ascii="Arial" w:hAnsi="Arial" w:cs="Arial"/>
          <w:color w:val="000000"/>
          <w:sz w:val="20"/>
          <w:szCs w:val="20"/>
        </w:rPr>
        <w:t>A fumicultura é uma das principais fontes de renda e ocupação para inúmeras famílias de agricultores familiares no território municipal. Seu desenvolvimento contribui diretamente para a fixação do homem no campo, para a dinamização da economia local e para</w:t>
      </w:r>
      <w:r w:rsidRPr="00BA2D91">
        <w:rPr>
          <w:rFonts w:ascii="Arial" w:hAnsi="Arial" w:cs="Arial"/>
          <w:color w:val="000000"/>
          <w:sz w:val="20"/>
          <w:szCs w:val="20"/>
        </w:rPr>
        <w:t xml:space="preserve"> o fortalecimento do cooperativismo, do associativismo rural e das redes comunitárias de apoio à produção agrícola. Dados de entidades como a AFUBRA (Associação dos Fumicultores do Brasil), FETAG e SINDITABACO comprovam que a cadeia produtiva do tabaco é u</w:t>
      </w:r>
      <w:r w:rsidRPr="00BA2D91">
        <w:rPr>
          <w:rFonts w:ascii="Arial" w:hAnsi="Arial" w:cs="Arial"/>
          <w:color w:val="000000"/>
          <w:sz w:val="20"/>
          <w:szCs w:val="20"/>
        </w:rPr>
        <w:t xml:space="preserve">ma das mais estruturadas no meio rural, com alto índice de organização e impacto social direto. Em muitos municípios gaúchos, especialmente nas regiões </w:t>
      </w:r>
      <w:proofErr w:type="spellStart"/>
      <w:r w:rsidRPr="00BA2D91">
        <w:rPr>
          <w:rFonts w:ascii="Arial" w:hAnsi="Arial" w:cs="Arial"/>
          <w:color w:val="000000"/>
          <w:sz w:val="20"/>
          <w:szCs w:val="20"/>
        </w:rPr>
        <w:t>Centro-Serra</w:t>
      </w:r>
      <w:proofErr w:type="spellEnd"/>
      <w:r w:rsidRPr="00BA2D91">
        <w:rPr>
          <w:rFonts w:ascii="Arial" w:hAnsi="Arial" w:cs="Arial"/>
          <w:color w:val="000000"/>
          <w:sz w:val="20"/>
          <w:szCs w:val="20"/>
        </w:rPr>
        <w:t>, Vale do Rio Pardo, Alto Taquari, e Sul do Estado, o cultivo do tabaco é parte central da i</w:t>
      </w:r>
      <w:r w:rsidRPr="00BA2D91">
        <w:rPr>
          <w:rFonts w:ascii="Arial" w:hAnsi="Arial" w:cs="Arial"/>
          <w:color w:val="000000"/>
          <w:sz w:val="20"/>
          <w:szCs w:val="20"/>
        </w:rPr>
        <w:t xml:space="preserve">dentidade econômica e cultural local. </w:t>
      </w:r>
    </w:p>
    <w:p w:rsidR="00014BAC" w:rsidRPr="00BA2D91" w:rsidRDefault="00BA2D91">
      <w:pPr>
        <w:spacing w:before="57" w:after="57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color w:val="000000"/>
          <w:sz w:val="20"/>
          <w:szCs w:val="20"/>
        </w:rPr>
        <w:tab/>
        <w:t>Além disso, a fumicultura envolve atividades de manejo intensivo, o que permite a geração de empregos permanentes e sazonais, movimentando o comércio, os serviços e as atividades industriais relacionadas. Em diversos</w:t>
      </w:r>
      <w:r w:rsidRPr="00BA2D91">
        <w:rPr>
          <w:rFonts w:ascii="Arial" w:hAnsi="Arial" w:cs="Arial"/>
          <w:color w:val="000000"/>
          <w:sz w:val="20"/>
          <w:szCs w:val="20"/>
        </w:rPr>
        <w:t xml:space="preserve"> casos, a produção </w:t>
      </w:r>
      <w:proofErr w:type="spellStart"/>
      <w:r w:rsidRPr="00BA2D91">
        <w:rPr>
          <w:rFonts w:ascii="Arial" w:hAnsi="Arial" w:cs="Arial"/>
          <w:color w:val="000000"/>
          <w:sz w:val="20"/>
          <w:szCs w:val="20"/>
        </w:rPr>
        <w:t>fumageira</w:t>
      </w:r>
      <w:proofErr w:type="spellEnd"/>
      <w:r w:rsidRPr="00BA2D91">
        <w:rPr>
          <w:rFonts w:ascii="Arial" w:hAnsi="Arial" w:cs="Arial"/>
          <w:color w:val="000000"/>
          <w:sz w:val="20"/>
          <w:szCs w:val="20"/>
        </w:rPr>
        <w:t xml:space="preserve"> se integra com outras atividades agrícolas, promovendo a diversificação produtiva e a sustentabilidade das pequenas propriedades rurais. Esta Lei, portanto, busca dar amparo institucional à atividade </w:t>
      </w:r>
      <w:proofErr w:type="spellStart"/>
      <w:r w:rsidRPr="00BA2D91">
        <w:rPr>
          <w:rFonts w:ascii="Arial" w:hAnsi="Arial" w:cs="Arial"/>
          <w:color w:val="000000"/>
          <w:sz w:val="20"/>
          <w:szCs w:val="20"/>
        </w:rPr>
        <w:t>fumageira</w:t>
      </w:r>
      <w:proofErr w:type="spellEnd"/>
      <w:r w:rsidRPr="00BA2D91">
        <w:rPr>
          <w:rFonts w:ascii="Arial" w:hAnsi="Arial" w:cs="Arial"/>
          <w:color w:val="000000"/>
          <w:sz w:val="20"/>
          <w:szCs w:val="20"/>
        </w:rPr>
        <w:t>, reforçando seu v</w:t>
      </w:r>
      <w:r w:rsidRPr="00BA2D91">
        <w:rPr>
          <w:rFonts w:ascii="Arial" w:hAnsi="Arial" w:cs="Arial"/>
          <w:color w:val="000000"/>
          <w:sz w:val="20"/>
          <w:szCs w:val="20"/>
        </w:rPr>
        <w:t xml:space="preserve">alor estratégico para o desenvolvimento rural do município, sem implicar em estímulo ao consumo, mas sim no reconhecimento do papel produtivo e cultural da atividade. </w:t>
      </w:r>
    </w:p>
    <w:p w:rsidR="00014BAC" w:rsidRPr="00BA2D91" w:rsidRDefault="00BA2D91">
      <w:pPr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Cs/>
          <w:color w:val="000000"/>
          <w:sz w:val="20"/>
          <w:szCs w:val="20"/>
        </w:rPr>
        <w:tab/>
        <w:t>Ao declarar a fumicultura como atividade de relevante interesse municipal, o poder públ</w:t>
      </w:r>
      <w:r w:rsidRPr="00BA2D91">
        <w:rPr>
          <w:rFonts w:ascii="Arial" w:hAnsi="Arial" w:cs="Arial"/>
          <w:bCs/>
          <w:color w:val="000000"/>
          <w:sz w:val="20"/>
          <w:szCs w:val="20"/>
        </w:rPr>
        <w:t>ico local reforça seu compromisso com os agricultores, com o desenvolvimento sustentável do campo e com a valorização das vocações produtivas que historicamente moldaram a realidade e a identidade do nosso município.</w:t>
      </w:r>
    </w:p>
    <w:p w:rsidR="00014BAC" w:rsidRPr="00BA2D91" w:rsidRDefault="00014BAC">
      <w:pPr>
        <w:jc w:val="both"/>
        <w:rPr>
          <w:rFonts w:ascii="Arial" w:hAnsi="Arial"/>
          <w:sz w:val="20"/>
          <w:szCs w:val="20"/>
        </w:rPr>
      </w:pPr>
    </w:p>
    <w:p w:rsidR="00014BAC" w:rsidRPr="00BA2D91" w:rsidRDefault="00BA2D9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FUNDAMENTAÇÃO JURÍDICA</w:t>
      </w:r>
    </w:p>
    <w:p w:rsidR="00014BAC" w:rsidRPr="00BA2D91" w:rsidRDefault="00014BAC">
      <w:pPr>
        <w:pStyle w:val="PargrafodaLista"/>
        <w:spacing w:line="276" w:lineRule="auto"/>
        <w:ind w:left="1428"/>
        <w:jc w:val="both"/>
        <w:rPr>
          <w:rFonts w:ascii="Arial" w:hAnsi="Arial"/>
          <w:sz w:val="20"/>
          <w:szCs w:val="20"/>
        </w:rPr>
      </w:pP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color w:val="000000"/>
          <w:sz w:val="20"/>
          <w:szCs w:val="20"/>
        </w:rPr>
        <w:t xml:space="preserve">       </w:t>
      </w:r>
      <w:r w:rsidRPr="00BA2D91">
        <w:rPr>
          <w:rFonts w:ascii="Arial" w:hAnsi="Arial"/>
          <w:color w:val="000000"/>
          <w:sz w:val="20"/>
          <w:szCs w:val="20"/>
        </w:rPr>
        <w:tab/>
        <w:t>Quanto</w:t>
      </w:r>
      <w:r w:rsidRPr="00BA2D91">
        <w:rPr>
          <w:rFonts w:ascii="Arial" w:hAnsi="Arial"/>
          <w:color w:val="000000"/>
          <w:sz w:val="20"/>
          <w:szCs w:val="20"/>
        </w:rPr>
        <w:t xml:space="preserve"> à competência, é de se notar que o </w:t>
      </w:r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>Art. 30, inciso I, da Constituição Federal</w:t>
      </w:r>
      <w:r w:rsidRPr="00BA2D91">
        <w:rPr>
          <w:rFonts w:ascii="Arial" w:hAnsi="Arial"/>
          <w:color w:val="000000"/>
          <w:sz w:val="20"/>
          <w:szCs w:val="20"/>
        </w:rPr>
        <w:t xml:space="preserve">, dispõe que é de competência dos Municípios legislar sobre assuntos de interesse local, não ocorrendo invasão de competência, pois não se trata de imposição, mas mera faculdade </w:t>
      </w:r>
      <w:r w:rsidRPr="00BA2D91">
        <w:rPr>
          <w:rFonts w:ascii="Arial" w:hAnsi="Arial"/>
          <w:color w:val="000000"/>
          <w:sz w:val="20"/>
          <w:szCs w:val="20"/>
        </w:rPr>
        <w:t>deste Poder para, querendo, dar maior eficácia à norma.</w:t>
      </w: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color w:val="000000"/>
          <w:sz w:val="20"/>
          <w:szCs w:val="20"/>
        </w:rPr>
        <w:tab/>
        <w:t xml:space="preserve">O exercício da iniciativa parlamentar, segundo entendimento fixado pelo </w:t>
      </w:r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>Supremo Tribunal Federal, no Tema nº 917</w:t>
      </w:r>
      <w:r w:rsidRPr="00BA2D91">
        <w:rPr>
          <w:rFonts w:ascii="Arial" w:hAnsi="Arial"/>
          <w:color w:val="000000"/>
          <w:sz w:val="20"/>
          <w:szCs w:val="20"/>
        </w:rPr>
        <w:t>, “Não usurpa competência privativa do Chefe do Poder Executivo lei que, embora crie de</w:t>
      </w:r>
      <w:r w:rsidRPr="00BA2D91">
        <w:rPr>
          <w:rFonts w:ascii="Arial" w:hAnsi="Arial"/>
          <w:color w:val="000000"/>
          <w:sz w:val="20"/>
          <w:szCs w:val="20"/>
        </w:rPr>
        <w:t xml:space="preserve">spesa para a Administração, não trata da sua estrutura ou da atribuição de seus órgãos nem do regime jurídico de servidores públicos”. Portanto, a jurisprudência mais recente da Corte Constitucional vem admitindo que o exercício da iniciativa em relação a </w:t>
      </w:r>
      <w:r w:rsidRPr="00BA2D91">
        <w:rPr>
          <w:rFonts w:ascii="Arial" w:hAnsi="Arial"/>
          <w:color w:val="000000"/>
          <w:sz w:val="20"/>
          <w:szCs w:val="20"/>
        </w:rPr>
        <w:t>políticas públicas da competência do município, e com intuito de assegurar o pleno exercício dos direitos fundamentais, não é privativa do Chefe do Poder Executivo, sendo passível, portanto, a iniciativa parlamentar, com exceção de disposições que digam re</w:t>
      </w:r>
      <w:r w:rsidRPr="00BA2D91">
        <w:rPr>
          <w:rFonts w:ascii="Arial" w:hAnsi="Arial"/>
          <w:color w:val="000000"/>
          <w:sz w:val="20"/>
          <w:szCs w:val="20"/>
        </w:rPr>
        <w:t>speito à estrutura e/ou atribuições dos órgãos do Poder Executivo, bem como do regime jurídico dos servidores públicos.</w:t>
      </w: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color w:val="000000"/>
          <w:sz w:val="20"/>
          <w:szCs w:val="20"/>
        </w:rPr>
        <w:tab/>
        <w:t>Essa declaração atesta que uma determinada atividade, projeto ou entidade tem um impacto relevante para o município, seja na geração de</w:t>
      </w:r>
      <w:r w:rsidRPr="00BA2D91">
        <w:rPr>
          <w:rFonts w:ascii="Arial" w:hAnsi="Arial"/>
          <w:color w:val="000000"/>
          <w:sz w:val="20"/>
          <w:szCs w:val="20"/>
        </w:rPr>
        <w:t xml:space="preserve"> empregos, na melhoria da qualidade de vida da população, na promoção da cultura, no desenvolvimento de atividades econômicas, entre outros aspectos. No entanto, a legislação municipal não pode contrariar normas federais ou estaduais, especialmente aquelas</w:t>
      </w:r>
      <w:r w:rsidRPr="00BA2D91">
        <w:rPr>
          <w:rFonts w:ascii="Arial" w:hAnsi="Arial"/>
          <w:color w:val="000000"/>
          <w:sz w:val="20"/>
          <w:szCs w:val="20"/>
        </w:rPr>
        <w:t xml:space="preserve"> que tratam de restrições à produção, comercialização e propaganda de produtos </w:t>
      </w:r>
      <w:proofErr w:type="spellStart"/>
      <w:r w:rsidRPr="00BA2D91">
        <w:rPr>
          <w:rFonts w:ascii="Arial" w:hAnsi="Arial"/>
          <w:color w:val="000000"/>
          <w:sz w:val="20"/>
          <w:szCs w:val="20"/>
        </w:rPr>
        <w:t>fumígeros</w:t>
      </w:r>
      <w:proofErr w:type="spellEnd"/>
      <w:r w:rsidRPr="00BA2D91">
        <w:rPr>
          <w:rFonts w:ascii="Arial" w:hAnsi="Arial"/>
          <w:color w:val="000000"/>
          <w:sz w:val="20"/>
          <w:szCs w:val="20"/>
        </w:rPr>
        <w:t xml:space="preserve">, conforme previsto no </w:t>
      </w:r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artigo 254 da Lei 8.069/1990 e decisões do STF: </w:t>
      </w:r>
    </w:p>
    <w:p w:rsidR="00014BAC" w:rsidRPr="00BA2D91" w:rsidRDefault="00014BAC">
      <w:pPr>
        <w:pStyle w:val="PargrafodaLista"/>
        <w:ind w:left="0"/>
        <w:jc w:val="both"/>
        <w:rPr>
          <w:rFonts w:ascii="Arial" w:hAnsi="Arial"/>
          <w:b/>
          <w:bCs/>
          <w:i/>
          <w:iCs/>
          <w:color w:val="000000"/>
          <w:sz w:val="20"/>
          <w:szCs w:val="20"/>
        </w:rPr>
      </w:pP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lastRenderedPageBreak/>
        <w:t>(</w:t>
      </w:r>
      <w:proofErr w:type="gramStart"/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>A Constituição e o Supremo atualizada</w:t>
      </w:r>
      <w:proofErr w:type="gramEnd"/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até 2017 - edição 6, art. 254 da Lei 8.069/1990) § 4º</w:t>
      </w:r>
      <w:r w:rsidRPr="00BA2D91">
        <w:rPr>
          <w:rFonts w:ascii="Arial" w:hAnsi="Arial"/>
          <w:bCs/>
          <w:i/>
          <w:iCs/>
          <w:color w:val="000000"/>
          <w:sz w:val="20"/>
          <w:szCs w:val="20"/>
        </w:rPr>
        <w:t xml:space="preserve"> A propaganda comercial de tabaco, bebidas alcoólicas, agrotóxicos, medicamentos e terapias estará sujeita a restrições legais, nos termos do inciso II do parágrafo anterior, e conterá, sempre que necessário, advertência sobre os malefícios decorrentes de </w:t>
      </w:r>
      <w:r w:rsidRPr="00BA2D91">
        <w:rPr>
          <w:rFonts w:ascii="Arial" w:hAnsi="Arial"/>
          <w:bCs/>
          <w:i/>
          <w:iCs/>
          <w:color w:val="000000"/>
          <w:sz w:val="20"/>
          <w:szCs w:val="20"/>
        </w:rPr>
        <w:t xml:space="preserve">seu uso. </w:t>
      </w:r>
    </w:p>
    <w:p w:rsidR="00014BAC" w:rsidRPr="00BA2D91" w:rsidRDefault="00014BAC">
      <w:pPr>
        <w:pStyle w:val="PargrafodaLista"/>
        <w:ind w:left="0"/>
        <w:jc w:val="both"/>
        <w:rPr>
          <w:rFonts w:ascii="Arial" w:hAnsi="Arial"/>
          <w:bCs/>
          <w:iCs/>
          <w:color w:val="000000"/>
          <w:sz w:val="20"/>
          <w:szCs w:val="20"/>
        </w:rPr>
      </w:pP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bCs/>
          <w:iCs/>
          <w:color w:val="000000"/>
          <w:sz w:val="20"/>
          <w:szCs w:val="20"/>
        </w:rPr>
        <w:tab/>
        <w:t xml:space="preserve">Além disso, o poder público pode limitar a liberdade de iniciativa em setores críticos para a saúde pública, como o tabaco, desde que observadas as finalidades jurídicas relevantes, como a defesa da livre concorrência e a vigilância estatal: </w:t>
      </w:r>
    </w:p>
    <w:p w:rsidR="00014BAC" w:rsidRPr="00BA2D91" w:rsidRDefault="00014BAC">
      <w:pPr>
        <w:pStyle w:val="PargrafodaLista"/>
        <w:ind w:left="0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(A Constituição e o Supremo atualizada até 2017 - edição 6, AC 1.657 MC, voto do rel. p/ o ac. min. Cezar </w:t>
      </w:r>
      <w:proofErr w:type="spellStart"/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>Peluso</w:t>
      </w:r>
      <w:proofErr w:type="spellEnd"/>
      <w:r w:rsidRPr="00BA2D91"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) </w:t>
      </w:r>
      <w:r w:rsidRPr="00BA2D91">
        <w:rPr>
          <w:rFonts w:ascii="Arial" w:hAnsi="Arial"/>
          <w:bCs/>
          <w:i/>
          <w:iCs/>
          <w:color w:val="000000"/>
          <w:sz w:val="20"/>
          <w:szCs w:val="20"/>
        </w:rPr>
        <w:t>Dadas as características do mercado de cigarros, que encontra na tributação dirigida um dos fatores determinantes do preço do produto, parece-</w:t>
      </w:r>
      <w:r w:rsidRPr="00BA2D91">
        <w:rPr>
          <w:rFonts w:ascii="Arial" w:hAnsi="Arial"/>
          <w:bCs/>
          <w:i/>
          <w:iCs/>
          <w:color w:val="000000"/>
          <w:sz w:val="20"/>
          <w:szCs w:val="20"/>
        </w:rPr>
        <w:t>me de todo compatível com o ordenamento limitar a liberdade de iniciativa a bem de outras finalidades jurídicas tão ou mais relevantes, como a defesa da livre concorrência e o exercício da vigilância estatal sobre setor particularmente crítico para a saúde</w:t>
      </w:r>
      <w:r w:rsidRPr="00BA2D91">
        <w:rPr>
          <w:rFonts w:ascii="Arial" w:hAnsi="Arial"/>
          <w:bCs/>
          <w:i/>
          <w:iCs/>
          <w:color w:val="000000"/>
          <w:sz w:val="20"/>
          <w:szCs w:val="20"/>
        </w:rPr>
        <w:t xml:space="preserve"> pública. Daí que o poder previsto no decreto-lei e as consequências que dele tirou a autoridade fazendária se afiguram válidos prima facie: se regularidade fiscal é condição para vigência do registro especial, que, por sua vez, é condição necessária da le</w:t>
      </w:r>
      <w:r w:rsidRPr="00BA2D91">
        <w:rPr>
          <w:rFonts w:ascii="Arial" w:hAnsi="Arial"/>
          <w:bCs/>
          <w:i/>
          <w:iCs/>
          <w:color w:val="000000"/>
          <w:sz w:val="20"/>
          <w:szCs w:val="20"/>
        </w:rPr>
        <w:t xml:space="preserve">galidade da produção de cigarros, não há excogitar lesão a direito subjetivo da autora, mas ato administrativo regular (conforme às regras), que abortou perpetuação de uma situação de ilegalidade. </w:t>
      </w: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/>
          <w:color w:val="000000"/>
          <w:sz w:val="20"/>
          <w:szCs w:val="20"/>
        </w:rPr>
        <w:tab/>
      </w:r>
    </w:p>
    <w:p w:rsidR="00014BAC" w:rsidRPr="00BA2D91" w:rsidRDefault="00BA2D91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bookmarkStart w:id="2" w:name="_Hlk953980152"/>
      <w:bookmarkEnd w:id="2"/>
      <w:r w:rsidRPr="00BA2D91">
        <w:rPr>
          <w:rFonts w:ascii="Arial" w:hAnsi="Arial"/>
          <w:color w:val="000000"/>
          <w:sz w:val="20"/>
          <w:szCs w:val="20"/>
        </w:rPr>
        <w:tab/>
        <w:t>Portanto, a declaração de relevância social e econômica</w:t>
      </w:r>
      <w:r w:rsidRPr="00BA2D91">
        <w:rPr>
          <w:rFonts w:ascii="Arial" w:hAnsi="Arial"/>
          <w:color w:val="000000"/>
          <w:sz w:val="20"/>
          <w:szCs w:val="20"/>
        </w:rPr>
        <w:t xml:space="preserve"> da cadeia produtiva do tabaco é possível no âmbito municipal, desde que não implique afronta a normas federais ou estaduais que disciplinam a matéria, especialmente quanto à saúde pública, tributação e restrições à propaganda. </w:t>
      </w:r>
      <w:r w:rsidRPr="00BA2D91">
        <w:rPr>
          <w:rFonts w:ascii="Arial" w:hAnsi="Arial" w:cs="Arial"/>
          <w:color w:val="000000"/>
          <w:sz w:val="20"/>
          <w:szCs w:val="20"/>
        </w:rPr>
        <w:t>À luz do que fora exposto, c</w:t>
      </w:r>
      <w:r w:rsidRPr="00BA2D91">
        <w:rPr>
          <w:rFonts w:ascii="Arial" w:hAnsi="Arial" w:cs="Arial"/>
          <w:color w:val="000000"/>
          <w:sz w:val="20"/>
          <w:szCs w:val="20"/>
        </w:rPr>
        <w:t>onclui-se pela juridicidade, constitucionalidade e legalidade do Projeto de Lei Legislativo n.º 004/2025 desta forma, deve prosseguir para discussão e votação pelo Plenário, conforme disciplina o Regimento Interno da Câmara Municipal.</w:t>
      </w:r>
    </w:p>
    <w:p w:rsidR="00014BAC" w:rsidRPr="00BA2D91" w:rsidRDefault="00014BAC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</w:p>
    <w:p w:rsidR="00014BAC" w:rsidRPr="00BA2D91" w:rsidRDefault="00BA2D91">
      <w:pPr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 xml:space="preserve">  II.   CONCLUSÃO</w:t>
      </w:r>
    </w:p>
    <w:p w:rsidR="00014BAC" w:rsidRPr="00BA2D91" w:rsidRDefault="00014BAC">
      <w:pPr>
        <w:jc w:val="both"/>
        <w:rPr>
          <w:rFonts w:ascii="Arial" w:hAnsi="Arial" w:cs="Arial"/>
          <w:b/>
          <w:sz w:val="20"/>
          <w:szCs w:val="20"/>
        </w:rPr>
      </w:pPr>
    </w:p>
    <w:p w:rsidR="00014BAC" w:rsidRDefault="00BA2D9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2D91">
        <w:rPr>
          <w:rFonts w:ascii="Arial" w:hAnsi="Arial" w:cs="Arial"/>
          <w:sz w:val="20"/>
          <w:szCs w:val="20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A2D91" w:rsidRPr="00BA2D91" w:rsidRDefault="00BA2D91">
      <w:pPr>
        <w:ind w:firstLine="708"/>
        <w:jc w:val="both"/>
        <w:rPr>
          <w:rFonts w:ascii="Arial" w:hAnsi="Arial"/>
          <w:sz w:val="20"/>
          <w:szCs w:val="20"/>
        </w:rPr>
      </w:pPr>
    </w:p>
    <w:p w:rsidR="00014BAC" w:rsidRPr="00BA2D91" w:rsidRDefault="00BA2D91">
      <w:pPr>
        <w:ind w:firstLine="708"/>
        <w:jc w:val="both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sz w:val="20"/>
          <w:szCs w:val="20"/>
        </w:rPr>
        <w:t>Sala de Reuniões da Câmara Municipal de Lagoa Bonita do Sul, dia 2</w:t>
      </w:r>
      <w:r w:rsidRPr="00BA2D91">
        <w:rPr>
          <w:rFonts w:ascii="Arial" w:hAnsi="Arial" w:cs="Arial"/>
          <w:sz w:val="20"/>
          <w:szCs w:val="20"/>
        </w:rPr>
        <w:t xml:space="preserve">9 de </w:t>
      </w:r>
      <w:proofErr w:type="gramStart"/>
      <w:r w:rsidRPr="00BA2D91">
        <w:rPr>
          <w:rFonts w:ascii="Arial" w:hAnsi="Arial" w:cs="Arial"/>
          <w:sz w:val="20"/>
          <w:szCs w:val="20"/>
        </w:rPr>
        <w:t>Julho</w:t>
      </w:r>
      <w:proofErr w:type="gramEnd"/>
      <w:r w:rsidRPr="00BA2D91">
        <w:rPr>
          <w:rFonts w:ascii="Arial" w:hAnsi="Arial" w:cs="Arial"/>
          <w:sz w:val="20"/>
          <w:szCs w:val="20"/>
        </w:rPr>
        <w:t xml:space="preserve"> de 2025. </w:t>
      </w:r>
    </w:p>
    <w:p w:rsidR="00014BAC" w:rsidRDefault="00014BA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A2D91" w:rsidRDefault="00BA2D9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A2D91" w:rsidRPr="00BA2D91" w:rsidRDefault="00BA2D9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___________________________________________</w:t>
      </w: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DEBORA BUSATTO- PP</w:t>
      </w: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014BAC" w:rsidRDefault="00014BA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A2D91" w:rsidRDefault="00BA2D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A2D91" w:rsidRPr="00BA2D91" w:rsidRDefault="00BA2D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_________________________</w:t>
      </w: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VINICIUS ALFREDO NEU - PT</w:t>
      </w: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sz w:val="20"/>
          <w:szCs w:val="20"/>
        </w:rPr>
        <w:t>Vice-Presidente</w:t>
      </w:r>
    </w:p>
    <w:p w:rsidR="00014BAC" w:rsidRDefault="00014BA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A2D91" w:rsidRDefault="00BA2D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A2D91" w:rsidRPr="00BA2D91" w:rsidRDefault="00BA2D9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>_________________________</w:t>
      </w: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b/>
          <w:sz w:val="20"/>
          <w:szCs w:val="20"/>
        </w:rPr>
        <w:t xml:space="preserve">JANAINA FREESE - </w:t>
      </w:r>
      <w:r w:rsidRPr="00BA2D91">
        <w:rPr>
          <w:rFonts w:ascii="Arial" w:hAnsi="Arial" w:cs="Arial"/>
          <w:b/>
          <w:sz w:val="20"/>
          <w:szCs w:val="20"/>
        </w:rPr>
        <w:t>PP</w:t>
      </w:r>
    </w:p>
    <w:p w:rsidR="00014BAC" w:rsidRPr="00BA2D91" w:rsidRDefault="00BA2D91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BA2D91">
        <w:rPr>
          <w:rFonts w:ascii="Arial" w:hAnsi="Arial" w:cs="Arial"/>
          <w:sz w:val="20"/>
          <w:szCs w:val="20"/>
        </w:rPr>
        <w:t>Membro</w:t>
      </w:r>
    </w:p>
    <w:sectPr w:rsidR="00014BAC" w:rsidRPr="00BA2D9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4595"/>
    <w:multiLevelType w:val="multilevel"/>
    <w:tmpl w:val="7674BAE6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00149D4"/>
    <w:multiLevelType w:val="multilevel"/>
    <w:tmpl w:val="10841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AC"/>
    <w:rsid w:val="00014BAC"/>
    <w:rsid w:val="00B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D39E"/>
  <w15:docId w15:val="{2256AA0B-5DBC-4F7A-984A-DA6B897C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2025-07-29T11:39:00Z</dcterms:created>
  <dcterms:modified xsi:type="dcterms:W3CDTF">2025-07-29T11:39:00Z</dcterms:modified>
  <dc:language>pt-BR</dc:language>
</cp:coreProperties>
</file>