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FB" w:rsidRPr="00513F0A" w:rsidRDefault="000758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D95BFB" w:rsidRPr="00513F0A" w:rsidRDefault="0007586C" w:rsidP="00513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E REDAÇÃO FINAL</w:t>
      </w:r>
    </w:p>
    <w:p w:rsidR="00D95BFB" w:rsidRPr="00513F0A" w:rsidRDefault="0007586C">
      <w:pPr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bCs/>
          <w:color w:val="000000"/>
          <w:sz w:val="20"/>
          <w:szCs w:val="20"/>
        </w:rPr>
        <w:t>Projeto de Lei nº 2.030/2025</w:t>
      </w:r>
      <w:bookmarkStart w:id="0" w:name="_Hlk142399351"/>
      <w:r w:rsidRPr="00513F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13F0A">
        <w:rPr>
          <w:rFonts w:ascii="Arial" w:hAnsi="Arial" w:cs="Arial"/>
          <w:bCs/>
          <w:sz w:val="20"/>
          <w:szCs w:val="20"/>
        </w:rPr>
        <w:t xml:space="preserve">de origem do Poder Executivo, </w:t>
      </w:r>
      <w:bookmarkEnd w:id="0"/>
      <w:r w:rsidRPr="00513F0A">
        <w:rPr>
          <w:rFonts w:ascii="Arial" w:hAnsi="Arial" w:cs="Arial"/>
          <w:b/>
          <w:bCs/>
          <w:color w:val="000000"/>
          <w:sz w:val="20"/>
          <w:szCs w:val="20"/>
        </w:rPr>
        <w:t>DÁ NOVA REDAÇÃO AO ARTIGO 3º DA LEI MUNICIPAL Nº 1.531/2018, DE 28 DE DEZEMBRO DE 2018 E DÁ OUTRAS PROVIDÊNCIAS.</w:t>
      </w:r>
    </w:p>
    <w:p w:rsidR="00D95BFB" w:rsidRPr="00513F0A" w:rsidRDefault="000758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PARECER</w:t>
      </w:r>
    </w:p>
    <w:p w:rsidR="00D95BFB" w:rsidRPr="00513F0A" w:rsidRDefault="00D95BFB">
      <w:pPr>
        <w:jc w:val="both"/>
        <w:rPr>
          <w:rFonts w:ascii="Arial" w:hAnsi="Arial" w:cs="Arial"/>
          <w:bCs/>
          <w:sz w:val="20"/>
          <w:szCs w:val="20"/>
        </w:rPr>
      </w:pPr>
    </w:p>
    <w:p w:rsidR="00D95BFB" w:rsidRPr="00513F0A" w:rsidRDefault="0007586C" w:rsidP="00513F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RELATÓRIO</w:t>
      </w:r>
    </w:p>
    <w:p w:rsidR="00D95BFB" w:rsidRPr="00513F0A" w:rsidRDefault="0007586C">
      <w:pPr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Cs/>
          <w:sz w:val="20"/>
          <w:szCs w:val="20"/>
        </w:rPr>
        <w:tab/>
      </w:r>
      <w:r w:rsidRPr="00513F0A">
        <w:rPr>
          <w:rFonts w:ascii="Arial" w:hAnsi="Arial" w:cs="Arial"/>
          <w:bCs/>
          <w:sz w:val="20"/>
          <w:szCs w:val="20"/>
        </w:rPr>
        <w:t>O presente Projeto de Lei do</w:t>
      </w:r>
      <w:r w:rsidRPr="00513F0A">
        <w:rPr>
          <w:rFonts w:ascii="Arial" w:hAnsi="Arial" w:cs="Arial"/>
          <w:bCs/>
          <w:sz w:val="20"/>
          <w:szCs w:val="20"/>
        </w:rPr>
        <w:t xml:space="preserve"> Poder Executivo Municipal, dispõe dentre a alteração do </w:t>
      </w:r>
      <w:r w:rsidRPr="00513F0A">
        <w:rPr>
          <w:rFonts w:ascii="Arial" w:hAnsi="Arial" w:cs="Arial"/>
          <w:bCs/>
          <w:color w:val="000000"/>
          <w:sz w:val="20"/>
          <w:szCs w:val="20"/>
        </w:rPr>
        <w:t xml:space="preserve">Artigo 3º da Lei Municipal nº 1.531/2018, de 28 de dezembro de 2018, que passa a vigorar com nova redação, </w:t>
      </w:r>
      <w:r w:rsidRPr="00513F0A">
        <w:rPr>
          <w:rFonts w:ascii="Arial" w:hAnsi="Arial"/>
          <w:sz w:val="20"/>
          <w:szCs w:val="20"/>
        </w:rPr>
        <w:t xml:space="preserve">visando alterar a composição do </w:t>
      </w:r>
      <w:r w:rsidRPr="00513F0A">
        <w:rPr>
          <w:rFonts w:ascii="Arial" w:hAnsi="Arial"/>
          <w:bCs/>
          <w:sz w:val="20"/>
          <w:szCs w:val="20"/>
        </w:rPr>
        <w:t>COMTUR -</w:t>
      </w:r>
      <w:r w:rsidRPr="00513F0A">
        <w:rPr>
          <w:rFonts w:ascii="Arial" w:hAnsi="Arial"/>
          <w:sz w:val="20"/>
          <w:szCs w:val="20"/>
        </w:rPr>
        <w:t xml:space="preserve"> Conselho de Turismo d</w:t>
      </w:r>
      <w:r w:rsidRPr="00513F0A">
        <w:rPr>
          <w:rFonts w:ascii="Arial" w:hAnsi="Arial"/>
          <w:sz w:val="20"/>
          <w:szCs w:val="20"/>
        </w:rPr>
        <w:t>o Município, desse modo estamos incluindo novas secretarias municipais, visando ampliar a representatividade e fortalecer a articulação intersetorial dentro do conselho. A participação de pastas como Assistência e Inclusão Social e de Obras e Serviços Públ</w:t>
      </w:r>
      <w:r w:rsidRPr="00513F0A">
        <w:rPr>
          <w:rFonts w:ascii="Arial" w:hAnsi="Arial"/>
          <w:sz w:val="20"/>
          <w:szCs w:val="20"/>
        </w:rPr>
        <w:t>icos, é fundamental para uma abordagem mais integrada e estratégica do desenvolvimento turístico local, considerando que o turismo se relaciona diretamente com diversas áreas da administração pública.</w:t>
      </w:r>
    </w:p>
    <w:p w:rsidR="00D95BFB" w:rsidRPr="00513F0A" w:rsidRDefault="0007586C">
      <w:pPr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/>
          <w:sz w:val="20"/>
          <w:szCs w:val="20"/>
        </w:rPr>
        <w:tab/>
        <w:t>Além disso, a ampliação do tempo de mandato da presidê</w:t>
      </w:r>
      <w:r w:rsidRPr="00513F0A">
        <w:rPr>
          <w:rFonts w:ascii="Arial" w:hAnsi="Arial"/>
          <w:sz w:val="20"/>
          <w:szCs w:val="20"/>
        </w:rPr>
        <w:t>ncia do COMTUR justifica-se pela necessidade de assegurar maior continuidade às ações e projetos em andamento. Mandatos mais longos permitem que o presidente tenha tempo hábil para planejar, executar e avaliar iniciativas, fortalecer parcerias e buscar rec</w:t>
      </w:r>
      <w:r w:rsidRPr="00513F0A">
        <w:rPr>
          <w:rFonts w:ascii="Arial" w:hAnsi="Arial"/>
          <w:sz w:val="20"/>
          <w:szCs w:val="20"/>
        </w:rPr>
        <w:t>ursos externos, garantindo maior eficiência na gestão das políticas públicas voltadas ao turismo.</w:t>
      </w:r>
    </w:p>
    <w:p w:rsidR="00D95BFB" w:rsidRPr="00513F0A" w:rsidRDefault="0007586C">
      <w:pPr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/>
          <w:sz w:val="20"/>
          <w:szCs w:val="20"/>
        </w:rPr>
        <w:tab/>
        <w:t>Tais alterações têm como objetivo tornar o Conselho mais efetivo, participativo e alinhado com as diretrizes do Plano Municipal de Turismo, promovendo um des</w:t>
      </w:r>
      <w:r w:rsidRPr="00513F0A">
        <w:rPr>
          <w:rFonts w:ascii="Arial" w:hAnsi="Arial"/>
          <w:sz w:val="20"/>
          <w:szCs w:val="20"/>
        </w:rPr>
        <w:t>envolvimento turístico sustentável e integrado no município.</w:t>
      </w:r>
    </w:p>
    <w:p w:rsidR="00D95BFB" w:rsidRPr="00513F0A" w:rsidRDefault="00D95BFB">
      <w:pPr>
        <w:jc w:val="both"/>
        <w:rPr>
          <w:rFonts w:ascii="Arial" w:hAnsi="Arial"/>
          <w:sz w:val="20"/>
          <w:szCs w:val="20"/>
        </w:rPr>
      </w:pPr>
      <w:bookmarkStart w:id="1" w:name="_GoBack"/>
      <w:bookmarkEnd w:id="1"/>
    </w:p>
    <w:p w:rsidR="00D95BFB" w:rsidRPr="00513F0A" w:rsidRDefault="0007586C" w:rsidP="00513F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FUNDAMENTAÇÃO JURÍDICA</w:t>
      </w:r>
    </w:p>
    <w:p w:rsidR="00D95BFB" w:rsidRPr="00513F0A" w:rsidRDefault="0007586C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/>
          <w:color w:val="000000"/>
          <w:sz w:val="20"/>
          <w:szCs w:val="20"/>
        </w:rPr>
        <w:t xml:space="preserve"> </w:t>
      </w:r>
      <w:r w:rsidRPr="00513F0A">
        <w:rPr>
          <w:rFonts w:ascii="Arial" w:hAnsi="Arial"/>
          <w:color w:val="000000"/>
          <w:sz w:val="20"/>
          <w:szCs w:val="20"/>
        </w:rPr>
        <w:t xml:space="preserve">      </w:t>
      </w:r>
      <w:r w:rsidRPr="00513F0A">
        <w:rPr>
          <w:rFonts w:ascii="Arial" w:hAnsi="Arial"/>
          <w:color w:val="000000"/>
          <w:sz w:val="20"/>
          <w:szCs w:val="20"/>
        </w:rPr>
        <w:tab/>
        <w:t xml:space="preserve">Quanto à competência, é de se notar que o </w:t>
      </w:r>
      <w:r w:rsidRPr="00513F0A">
        <w:rPr>
          <w:rFonts w:ascii="Arial" w:hAnsi="Arial"/>
          <w:b/>
          <w:bCs/>
          <w:i/>
          <w:iCs/>
          <w:color w:val="000000"/>
          <w:sz w:val="20"/>
          <w:szCs w:val="20"/>
        </w:rPr>
        <w:t>Art. 30, inciso I, da Constituição Federal</w:t>
      </w:r>
      <w:r w:rsidRPr="00513F0A">
        <w:rPr>
          <w:rFonts w:ascii="Arial" w:hAnsi="Arial"/>
          <w:color w:val="000000"/>
          <w:sz w:val="20"/>
          <w:szCs w:val="20"/>
        </w:rPr>
        <w:t xml:space="preserve">, dispõe que é de competência dos Municípios legislar sobre assuntos de interesse local. </w:t>
      </w:r>
    </w:p>
    <w:p w:rsidR="00D95BFB" w:rsidRPr="00513F0A" w:rsidRDefault="0007586C">
      <w:pPr>
        <w:pStyle w:val="PargrafodaLista"/>
        <w:ind w:left="0"/>
        <w:jc w:val="both"/>
        <w:rPr>
          <w:sz w:val="20"/>
          <w:szCs w:val="20"/>
        </w:rPr>
      </w:pPr>
      <w:r w:rsidRPr="00513F0A">
        <w:rPr>
          <w:rFonts w:ascii="Arial" w:hAnsi="Arial"/>
          <w:color w:val="000000"/>
          <w:sz w:val="20"/>
          <w:szCs w:val="20"/>
        </w:rPr>
        <w:tab/>
      </w:r>
      <w:r w:rsidRPr="00513F0A">
        <w:rPr>
          <w:rFonts w:ascii="Arial" w:hAnsi="Arial"/>
          <w:b/>
          <w:bCs/>
          <w:i/>
          <w:iCs/>
          <w:color w:val="000000"/>
          <w:sz w:val="20"/>
          <w:szCs w:val="20"/>
        </w:rPr>
        <w:t>Art. 61. da C.F</w:t>
      </w:r>
      <w:r w:rsidRPr="00513F0A">
        <w:rPr>
          <w:rFonts w:ascii="Arial" w:hAnsi="Arial"/>
          <w:color w:val="000000"/>
          <w:sz w:val="20"/>
          <w:szCs w:val="20"/>
        </w:rPr>
        <w:t>.,A iniciativa das leis complementares e ordinárias cabe a qualquer membro ou Comissão da Câmara dos Deputados, do Senado Federal ou do Congresso Naci</w:t>
      </w:r>
      <w:r w:rsidRPr="00513F0A">
        <w:rPr>
          <w:rFonts w:ascii="Arial" w:hAnsi="Arial"/>
          <w:color w:val="000000"/>
          <w:sz w:val="20"/>
          <w:szCs w:val="20"/>
        </w:rPr>
        <w:t>onal, ao Presidente da República, ao Supremo Tribunal Federal, aos Tribunais Superiores, ao Procurador-Geral da República e aos cidadãos, na forma e nos casos previstos nesta Constituição</w:t>
      </w:r>
      <w:r w:rsidRPr="00513F0A">
        <w:rPr>
          <w:rFonts w:ascii="Arial" w:hAnsi="Arial"/>
          <w:sz w:val="20"/>
          <w:szCs w:val="20"/>
        </w:rPr>
        <w:t xml:space="preserve">, </w:t>
      </w:r>
      <w:r w:rsidRPr="00513F0A">
        <w:rPr>
          <w:rStyle w:val="Forte"/>
          <w:rFonts w:ascii="Arial" w:hAnsi="Arial"/>
          <w:b w:val="0"/>
          <w:bCs w:val="0"/>
          <w:sz w:val="20"/>
          <w:szCs w:val="20"/>
        </w:rPr>
        <w:t xml:space="preserve">nos casos e nos termos previstos nesta Constituição. </w:t>
      </w:r>
      <w:r w:rsidRPr="00513F0A">
        <w:rPr>
          <w:rFonts w:ascii="Arial" w:hAnsi="Arial"/>
          <w:sz w:val="20"/>
          <w:szCs w:val="20"/>
        </w:rPr>
        <w:t>No âmbito muni</w:t>
      </w:r>
      <w:r w:rsidRPr="00513F0A">
        <w:rPr>
          <w:rFonts w:ascii="Arial" w:hAnsi="Arial"/>
          <w:sz w:val="20"/>
          <w:szCs w:val="20"/>
        </w:rPr>
        <w:t xml:space="preserve">cipal, </w:t>
      </w:r>
      <w:r w:rsidRPr="00513F0A">
        <w:rPr>
          <w:rStyle w:val="Forte"/>
          <w:rFonts w:ascii="Arial" w:hAnsi="Arial"/>
          <w:b w:val="0"/>
          <w:bCs w:val="0"/>
          <w:sz w:val="20"/>
          <w:szCs w:val="20"/>
        </w:rPr>
        <w:t>essa regra se aplica por analogia</w:t>
      </w:r>
      <w:r w:rsidRPr="00513F0A">
        <w:rPr>
          <w:rFonts w:ascii="Arial" w:hAnsi="Arial"/>
          <w:sz w:val="20"/>
          <w:szCs w:val="20"/>
        </w:rPr>
        <w:t xml:space="preserve">, dando ao prefeito a iniciativa de propor leis, inclusive </w:t>
      </w:r>
      <w:r w:rsidRPr="00513F0A">
        <w:rPr>
          <w:rStyle w:val="Forte"/>
          <w:rFonts w:ascii="Arial" w:hAnsi="Arial"/>
          <w:b w:val="0"/>
          <w:bCs w:val="0"/>
          <w:sz w:val="20"/>
          <w:szCs w:val="20"/>
        </w:rPr>
        <w:t>projetos de alteração ou revogação de leis existentes.</w:t>
      </w:r>
    </w:p>
    <w:p w:rsidR="00D95BFB" w:rsidRPr="00513F0A" w:rsidRDefault="0007586C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color w:val="000000"/>
          <w:sz w:val="20"/>
          <w:szCs w:val="20"/>
        </w:rPr>
        <w:tab/>
        <w:t xml:space="preserve">À luz do que fora exposto, conclui-se pela juridicidade, constitucionalidade e legalidade do Projeto </w:t>
      </w:r>
      <w:r w:rsidRPr="00513F0A">
        <w:rPr>
          <w:rFonts w:ascii="Arial" w:hAnsi="Arial" w:cs="Arial"/>
          <w:color w:val="000000"/>
          <w:sz w:val="20"/>
          <w:szCs w:val="20"/>
        </w:rPr>
        <w:t>de Lei n.º 2.030 e, também, aos requisitos de boa técnica legislativa desta forma, sendo o presente projeto legal, deve prosseguir para discussão e votação pelo Plenário, conforme disciplina o Regimento Interno da Câmara Municipal.</w:t>
      </w:r>
    </w:p>
    <w:p w:rsidR="00D95BFB" w:rsidRPr="00513F0A" w:rsidRDefault="00D95BFB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D95BFB" w:rsidRPr="00513F0A" w:rsidRDefault="0007586C" w:rsidP="00513F0A">
      <w:pPr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sz w:val="20"/>
          <w:szCs w:val="20"/>
        </w:rPr>
        <w:t>CONCLUSÃO</w:t>
      </w:r>
    </w:p>
    <w:p w:rsidR="00D95BFB" w:rsidRPr="00513F0A" w:rsidRDefault="0007586C">
      <w:pPr>
        <w:ind w:firstLine="708"/>
        <w:jc w:val="both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D95BFB" w:rsidRDefault="000758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 xml:space="preserve">Sala de Reuniões da Câmara Municipal </w:t>
      </w:r>
      <w:r w:rsidRPr="00513F0A">
        <w:rPr>
          <w:rFonts w:ascii="Arial" w:hAnsi="Arial" w:cs="Arial"/>
          <w:sz w:val="20"/>
          <w:szCs w:val="20"/>
        </w:rPr>
        <w:t xml:space="preserve">de Lagoa Bonita do Sul, dia 22 de </w:t>
      </w:r>
      <w:proofErr w:type="gramStart"/>
      <w:r w:rsidRPr="00513F0A">
        <w:rPr>
          <w:rFonts w:ascii="Arial" w:hAnsi="Arial" w:cs="Arial"/>
          <w:sz w:val="20"/>
          <w:szCs w:val="20"/>
        </w:rPr>
        <w:t>Julho</w:t>
      </w:r>
      <w:proofErr w:type="gramEnd"/>
      <w:r w:rsidRPr="00513F0A">
        <w:rPr>
          <w:rFonts w:ascii="Arial" w:hAnsi="Arial" w:cs="Arial"/>
          <w:sz w:val="20"/>
          <w:szCs w:val="20"/>
        </w:rPr>
        <w:t xml:space="preserve"> de 2025.</w:t>
      </w:r>
    </w:p>
    <w:p w:rsidR="00513F0A" w:rsidRPr="00513F0A" w:rsidRDefault="00513F0A">
      <w:pPr>
        <w:ind w:firstLine="708"/>
        <w:jc w:val="both"/>
        <w:rPr>
          <w:rFonts w:ascii="Arial" w:hAnsi="Arial"/>
          <w:sz w:val="20"/>
          <w:szCs w:val="20"/>
        </w:rPr>
      </w:pPr>
    </w:p>
    <w:p w:rsidR="00D95BFB" w:rsidRPr="00513F0A" w:rsidRDefault="00D95BFB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>____________________________________________</w:t>
      </w: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bCs/>
          <w:sz w:val="20"/>
          <w:szCs w:val="20"/>
        </w:rPr>
        <w:t xml:space="preserve">CARLOS ALEXANDRE LYRA </w:t>
      </w:r>
      <w:proofErr w:type="gramStart"/>
      <w:r w:rsidRPr="00513F0A">
        <w:rPr>
          <w:rFonts w:ascii="Arial" w:hAnsi="Arial" w:cs="Arial"/>
          <w:b/>
          <w:bCs/>
          <w:sz w:val="20"/>
          <w:szCs w:val="20"/>
        </w:rPr>
        <w:t>-  PL</w:t>
      </w:r>
      <w:proofErr w:type="gramEnd"/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>Presidente da Comissão de Constituição,</w:t>
      </w: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>Justiça e Redação final</w:t>
      </w:r>
    </w:p>
    <w:p w:rsidR="00D95BFB" w:rsidRPr="00513F0A" w:rsidRDefault="00D95BFB">
      <w:pPr>
        <w:spacing w:line="276" w:lineRule="auto"/>
        <w:rPr>
          <w:rFonts w:ascii="Arial" w:hAnsi="Arial" w:cs="Arial"/>
          <w:sz w:val="20"/>
          <w:szCs w:val="20"/>
        </w:rPr>
      </w:pP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bCs/>
          <w:sz w:val="20"/>
          <w:szCs w:val="20"/>
        </w:rPr>
        <w:t>EZEQUIEL TAVARES</w:t>
      </w:r>
      <w:r w:rsidRPr="00513F0A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>Vice-Presidente</w:t>
      </w:r>
    </w:p>
    <w:p w:rsidR="00D95BFB" w:rsidRPr="00513F0A" w:rsidRDefault="00D95BF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sz w:val="20"/>
          <w:szCs w:val="20"/>
        </w:rPr>
        <w:t>_____________________________</w:t>
      </w:r>
    </w:p>
    <w:p w:rsidR="00D95BFB" w:rsidRPr="00513F0A" w:rsidRDefault="0007586C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 w:cs="Arial"/>
          <w:b/>
          <w:bCs/>
          <w:sz w:val="20"/>
          <w:szCs w:val="20"/>
        </w:rPr>
        <w:t>OLAVO DA ROSA - PT</w:t>
      </w:r>
    </w:p>
    <w:p w:rsidR="00D95BFB" w:rsidRPr="00513F0A" w:rsidRDefault="0007586C" w:rsidP="00513F0A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13F0A">
        <w:rPr>
          <w:rFonts w:ascii="Arial" w:hAnsi="Arial"/>
          <w:sz w:val="20"/>
          <w:szCs w:val="20"/>
        </w:rPr>
        <w:t>Membro</w:t>
      </w:r>
    </w:p>
    <w:sectPr w:rsidR="00D95BFB" w:rsidRPr="00513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6C" w:rsidRDefault="0007586C">
      <w:r>
        <w:separator/>
      </w:r>
    </w:p>
  </w:endnote>
  <w:endnote w:type="continuationSeparator" w:id="0">
    <w:p w:rsidR="0007586C" w:rsidRDefault="0007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07586C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5BFB" w:rsidRDefault="0007586C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D95BFB" w:rsidRDefault="0007586C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D95BF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D95BF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6C" w:rsidRDefault="0007586C">
      <w:r>
        <w:separator/>
      </w:r>
    </w:p>
  </w:footnote>
  <w:footnote w:type="continuationSeparator" w:id="0">
    <w:p w:rsidR="0007586C" w:rsidRDefault="0007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07586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5BFB" w:rsidRDefault="0007586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D95BFB" w:rsidRDefault="0007586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D95BFB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FB" w:rsidRDefault="00D95BFB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61342"/>
    <w:multiLevelType w:val="multilevel"/>
    <w:tmpl w:val="0DE46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5917C6"/>
    <w:multiLevelType w:val="multilevel"/>
    <w:tmpl w:val="5490905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FB"/>
    <w:rsid w:val="0007586C"/>
    <w:rsid w:val="00513F0A"/>
    <w:rsid w:val="00D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45E3"/>
  <w15:docId w15:val="{6FEEBC46-336F-4240-88E2-018D658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7DF6-1D52-421B-B64D-B233EA33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2025-07-22T11:43:00Z</cp:lastPrinted>
  <dcterms:created xsi:type="dcterms:W3CDTF">2025-07-22T11:43:00Z</dcterms:created>
  <dcterms:modified xsi:type="dcterms:W3CDTF">2025-07-22T11:43:00Z</dcterms:modified>
  <dc:language>pt-BR</dc:language>
</cp:coreProperties>
</file>