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B7" w:rsidRDefault="00955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2934B7" w:rsidRDefault="00955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2934B7" w:rsidRDefault="002934B7">
      <w:pPr>
        <w:jc w:val="both"/>
        <w:rPr>
          <w:rFonts w:ascii="Arial" w:hAnsi="Arial" w:cs="Arial"/>
          <w:b/>
          <w:bCs/>
        </w:rPr>
      </w:pPr>
    </w:p>
    <w:p w:rsidR="002934B7" w:rsidRDefault="0095545B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Projeto de Lei nº 2004/</w:t>
      </w:r>
      <w:bookmarkStart w:id="0" w:name="_Hlk95398015"/>
      <w:r w:rsidR="00C1545B">
        <w:rPr>
          <w:rFonts w:ascii="Arial" w:hAnsi="Arial" w:cs="Arial"/>
          <w:b/>
          <w:bCs/>
        </w:rPr>
        <w:t>2025,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r>
        <w:rPr>
          <w:rFonts w:ascii="Arial" w:hAnsi="Arial" w:cs="Arial"/>
          <w:b/>
          <w:bCs/>
        </w:rPr>
        <w:t>“</w:t>
      </w:r>
      <w:bookmarkEnd w:id="0"/>
      <w:r>
        <w:rPr>
          <w:rFonts w:ascii="Arial" w:hAnsi="Arial" w:cs="Arial"/>
          <w:b/>
          <w:bCs/>
        </w:rPr>
        <w:t>AUTORIZA O MUNICÍPIO A INSTITUIR, FIRMAR TERMO DE PARCERA E/OU CUSTEAR DESPESAS DAS FESTIVIDADES QUE INTEGRAM A FESTA DA LAGOA E</w:t>
      </w:r>
      <w:r>
        <w:rPr>
          <w:rFonts w:ascii="Arial" w:hAnsi="Arial" w:cs="Arial"/>
          <w:b/>
          <w:bCs/>
        </w:rPr>
        <w:t xml:space="preserve"> DÁ OUTRAS PROVIDENCIAS¨.</w:t>
      </w:r>
      <w:r>
        <w:rPr>
          <w:rFonts w:ascii="Arial" w:hAnsi="Arial" w:cs="Arial"/>
          <w:bCs/>
        </w:rPr>
        <w:t xml:space="preserve">     </w:t>
      </w:r>
    </w:p>
    <w:p w:rsidR="002934B7" w:rsidRDefault="002934B7">
      <w:pPr>
        <w:jc w:val="both"/>
        <w:rPr>
          <w:rFonts w:ascii="Arial" w:hAnsi="Arial" w:cs="Arial"/>
        </w:rPr>
      </w:pPr>
    </w:p>
    <w:p w:rsidR="002934B7" w:rsidRDefault="00955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2934B7" w:rsidRDefault="002934B7">
      <w:pPr>
        <w:ind w:firstLine="708"/>
        <w:jc w:val="both"/>
        <w:rPr>
          <w:rFonts w:ascii="Arial" w:hAnsi="Arial" w:cs="Arial"/>
        </w:rPr>
      </w:pPr>
    </w:p>
    <w:p w:rsidR="002934B7" w:rsidRDefault="0095545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2934B7" w:rsidRDefault="002934B7">
      <w:pPr>
        <w:spacing w:line="276" w:lineRule="auto"/>
        <w:jc w:val="both"/>
        <w:rPr>
          <w:rFonts w:ascii="Arial" w:hAnsi="Arial"/>
          <w:color w:val="000000"/>
        </w:rPr>
      </w:pPr>
    </w:p>
    <w:p w:rsidR="002934B7" w:rsidRDefault="0095545B">
      <w:p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A Festa da Lagoa tem o objetivo divulgar e comemorar o aniversário político e administrativo do Município de Lagoa Bonita do Sul, através da realização de feiras e eventos: agropecuários, gastronômicos, </w:t>
      </w:r>
      <w:r>
        <w:rPr>
          <w:rFonts w:ascii="Arial" w:hAnsi="Arial" w:cs="Arial"/>
          <w:color w:val="000000"/>
          <w:sz w:val="22"/>
          <w:szCs w:val="22"/>
        </w:rPr>
        <w:t>culturais, artísticos, esportivos, sociais, industriais, comerciais, de lazer, de conhecimento e de serviços estimulando o desenvolvimento destas atividades visando o aumento e a melhoria da produção, divulgação, bem como promover, organizar, fomentar e es</w:t>
      </w:r>
      <w:r>
        <w:rPr>
          <w:rFonts w:ascii="Arial" w:hAnsi="Arial" w:cs="Arial"/>
          <w:color w:val="000000"/>
          <w:sz w:val="22"/>
          <w:szCs w:val="22"/>
        </w:rPr>
        <w:t xml:space="preserve">timular estas atividades no Município. </w:t>
      </w:r>
    </w:p>
    <w:p w:rsidR="002934B7" w:rsidRDefault="0095545B">
      <w:pPr>
        <w:spacing w:line="276" w:lineRule="auto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Fica o município autorizado a firmar termo de parceria e conceder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auxilio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financeiro a Associação Festa da Lagoa para realização da sua 3ª Festa.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 valor do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auxilio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financeiro previsto nesta Lei é de R$ 350.000,00 (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trezentos e cinquenta mil reais) cujo repasse será feito conforme Plano de Trabalho e Aplicação dos Recursos apresentados pela Entidade beneficiada e mediante aprovação do Poder Executivo Municipal. </w:t>
      </w:r>
    </w:p>
    <w:p w:rsidR="002934B7" w:rsidRDefault="0095545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Tendo em vista a realização anual das festividades alusi</w:t>
      </w:r>
      <w:r>
        <w:rPr>
          <w:rFonts w:ascii="Arial" w:hAnsi="Arial" w:cs="Arial"/>
          <w:color w:val="000000"/>
          <w:sz w:val="22"/>
          <w:szCs w:val="22"/>
        </w:rPr>
        <w:t xml:space="preserve">vas as comemorações da festa do município, bem como a realização deste ano da 3ª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Expolagoa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torna-se necessária a aprovação desta lei para instituir, regulamentar e autorizar a custear despesas referentes aos eventos que integrarem a referida festa. </w:t>
      </w:r>
    </w:p>
    <w:p w:rsidR="002934B7" w:rsidRDefault="0095545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Desta</w:t>
      </w:r>
      <w:r>
        <w:rPr>
          <w:rFonts w:ascii="Arial" w:hAnsi="Arial" w:cs="Arial"/>
          <w:color w:val="000000"/>
          <w:sz w:val="22"/>
          <w:szCs w:val="22"/>
        </w:rPr>
        <w:t>camos o Município de Lagoa Bonita do Sul se prepara para celebrar um marco significativo em sua história: os 25 anos de emancipação político-administrativa. Esses dados representam não apenas um momento de comemoração, mas também de valorização da identida</w:t>
      </w:r>
      <w:r>
        <w:rPr>
          <w:rFonts w:ascii="Arial" w:hAnsi="Arial" w:cs="Arial"/>
          <w:color w:val="000000"/>
          <w:sz w:val="22"/>
          <w:szCs w:val="22"/>
        </w:rPr>
        <w:t xml:space="preserve">de local, fortalecimento da cultura e incentivo ao desenvolvimento econômico e social da região. </w:t>
      </w:r>
    </w:p>
    <w:p w:rsidR="002934B7" w:rsidRDefault="0095545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 longo dessas duas décadas e meia, Lagoa Bonita do Sul tem se consolidado como um município de crescimento sustentável, com avanços em diversas áreas, como </w:t>
      </w:r>
      <w:r>
        <w:rPr>
          <w:rFonts w:ascii="Arial" w:hAnsi="Arial" w:cs="Arial"/>
          <w:color w:val="000000"/>
          <w:sz w:val="22"/>
          <w:szCs w:val="22"/>
        </w:rPr>
        <w:t>educação, saúde, infraestrutura e agricultura. Para celebrar essa trajetória e fortalecer o sentimento de pertencimento da população, planejamos um evento festivo que contemple atividades culturais, esportivas e recreativas, além de atrações que promovam o</w:t>
      </w:r>
      <w:r>
        <w:rPr>
          <w:rFonts w:ascii="Arial" w:hAnsi="Arial" w:cs="Arial"/>
          <w:color w:val="000000"/>
          <w:sz w:val="22"/>
          <w:szCs w:val="22"/>
        </w:rPr>
        <w:t xml:space="preserve"> turismo e movimentem o comércio local. </w:t>
      </w:r>
    </w:p>
    <w:p w:rsidR="002934B7" w:rsidRDefault="0095545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entanto, para que possamos realizar um evento à altura da importância desses dados, encaminhamos o presente projeto, visando o repasse de auxílio financeiro para a realização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Expolagoa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a Festa da Lagoa em pa</w:t>
      </w:r>
      <w:r>
        <w:rPr>
          <w:rFonts w:ascii="Arial" w:hAnsi="Arial" w:cs="Arial"/>
          <w:color w:val="000000"/>
          <w:sz w:val="22"/>
          <w:szCs w:val="22"/>
        </w:rPr>
        <w:t xml:space="preserve">rceria com o Município. </w:t>
      </w:r>
    </w:p>
    <w:p w:rsidR="002934B7" w:rsidRDefault="0095545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recurso será fundamental para custear despesas com estrutura, segurança, atrações artísticas, divulgação e demais necessidades logísticas do evento. Além de ser um momento de confraternização, a festa dos 25 anos de Lagoa Bonita </w:t>
      </w:r>
      <w:r>
        <w:rPr>
          <w:rFonts w:ascii="Arial" w:hAnsi="Arial" w:cs="Arial"/>
          <w:color w:val="000000"/>
          <w:sz w:val="22"/>
          <w:szCs w:val="22"/>
        </w:rPr>
        <w:t xml:space="preserve">do Sul terá um impacto positivo direto na economia local, impulsionando pequenos negócios, produtores rurais, artes e comerciantes, além de fomentar o turismo regional. </w:t>
      </w:r>
    </w:p>
    <w:p w:rsidR="002934B7" w:rsidRDefault="002934B7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2934B7" w:rsidRDefault="0095545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>FUNDAMENTAÇÃO JURÍDICA</w:t>
      </w:r>
    </w:p>
    <w:p w:rsidR="002934B7" w:rsidRDefault="002934B7">
      <w:pPr>
        <w:pStyle w:val="PargrafodaLista"/>
        <w:spacing w:line="276" w:lineRule="auto"/>
        <w:ind w:left="0"/>
        <w:jc w:val="both"/>
      </w:pPr>
    </w:p>
    <w:p w:rsidR="002934B7" w:rsidRDefault="0095545B">
      <w:pPr>
        <w:pStyle w:val="PargrafodaLista"/>
        <w:spacing w:line="276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ascii="Arial" w:hAnsi="Arial"/>
          <w:sz w:val="22"/>
          <w:szCs w:val="22"/>
        </w:rPr>
        <w:t>Primeiramente, antes de adentrar no mérito do questionamento, relevante registrar que a municipalidade precisa verificar a titularidade do evento (se do Município ou de terceiros) e definir objetivos da Administração Pública, considerando que a depender de</w:t>
      </w:r>
      <w:r>
        <w:rPr>
          <w:rFonts w:ascii="Arial" w:hAnsi="Arial"/>
          <w:sz w:val="22"/>
          <w:szCs w:val="22"/>
        </w:rPr>
        <w:t xml:space="preserve">stes aspectos podemos remeter a caminhos e procedimentos diversos. </w:t>
      </w:r>
    </w:p>
    <w:p w:rsidR="002934B7" w:rsidRDefault="0095545B">
      <w:pPr>
        <w:pStyle w:val="PargrafodaLista"/>
        <w:spacing w:line="276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Em se tratando de </w:t>
      </w:r>
      <w:r>
        <w:rPr>
          <w:rFonts w:ascii="Arial" w:hAnsi="Arial"/>
          <w:b/>
          <w:bCs/>
          <w:sz w:val="22"/>
          <w:szCs w:val="22"/>
        </w:rPr>
        <w:t>Evento do Município</w:t>
      </w:r>
      <w:r>
        <w:rPr>
          <w:rFonts w:ascii="Arial" w:hAnsi="Arial"/>
          <w:sz w:val="22"/>
          <w:szCs w:val="22"/>
        </w:rPr>
        <w:t>, o mesmo poderá ser realizado por meios próprios (execução direta) ou por meio de pactuações com terceiros (execução indireta), tendo como alternativ</w:t>
      </w:r>
      <w:r>
        <w:rPr>
          <w:rFonts w:ascii="Arial" w:hAnsi="Arial"/>
          <w:sz w:val="22"/>
          <w:szCs w:val="22"/>
        </w:rPr>
        <w:t>as o contrato de aquisição de produtos e/ou prestação de serviços ou a parceria com organizações da sociedade civil, nos moldes da Lei Federal nº 13.019/2014. Poderá ainda ser realizada licitação de concessão do evento ou ação, ou seja, se outorga ao parti</w:t>
      </w:r>
      <w:r>
        <w:rPr>
          <w:rFonts w:ascii="Arial" w:hAnsi="Arial"/>
          <w:sz w:val="22"/>
          <w:szCs w:val="22"/>
        </w:rPr>
        <w:t xml:space="preserve">cular a possibilidade de exploração. Se a execução/realização for por </w:t>
      </w:r>
      <w:r>
        <w:rPr>
          <w:rFonts w:ascii="Arial" w:hAnsi="Arial"/>
          <w:b/>
          <w:bCs/>
          <w:sz w:val="22"/>
          <w:szCs w:val="22"/>
        </w:rPr>
        <w:t>meios próprios</w:t>
      </w:r>
      <w:r>
        <w:rPr>
          <w:rFonts w:ascii="Arial" w:hAnsi="Arial"/>
          <w:sz w:val="22"/>
          <w:szCs w:val="22"/>
        </w:rPr>
        <w:t xml:space="preserve">, poderá ser viabilizado por servidores do quadro, com contratações específicas de determinados produtos e/ou serviços (montagem de estandes, limpeza, </w:t>
      </w:r>
      <w:proofErr w:type="spellStart"/>
      <w:r>
        <w:rPr>
          <w:rFonts w:ascii="Arial" w:hAnsi="Arial"/>
          <w:sz w:val="22"/>
          <w:szCs w:val="22"/>
        </w:rPr>
        <w:t>etc</w:t>
      </w:r>
      <w:proofErr w:type="spellEnd"/>
      <w:r>
        <w:rPr>
          <w:rFonts w:ascii="Arial" w:hAnsi="Arial"/>
          <w:sz w:val="22"/>
          <w:szCs w:val="22"/>
        </w:rPr>
        <w:t>), desde que respe</w:t>
      </w:r>
      <w:r>
        <w:rPr>
          <w:rFonts w:ascii="Arial" w:hAnsi="Arial"/>
          <w:sz w:val="22"/>
          <w:szCs w:val="22"/>
        </w:rPr>
        <w:t>itada a Lei de Licitações, à luz da Lei Federal nº 8.666/93 ou nº 14.133/2021. Nesta hipótese, cabe mencionar a possibilidade de o Município receber patrocínio da iniciativa privada, desde que atenda aos ditames de lei local que discipline a matéria. Ainda</w:t>
      </w:r>
      <w:r>
        <w:rPr>
          <w:rFonts w:ascii="Arial" w:hAnsi="Arial"/>
          <w:sz w:val="22"/>
          <w:szCs w:val="22"/>
        </w:rPr>
        <w:t>, possuindo característica cultural, o Município poderá buscar junto à Secretaria Estadual de Cultura, através do financiamento direto do PRÓ-CULTURA, que é mantido pelo Fundo de Apoio à Cultura – FAC/RS, recursos para execução do ou evento/ação pretendida</w:t>
      </w:r>
      <w:r>
        <w:rPr>
          <w:rFonts w:ascii="Arial" w:hAnsi="Arial"/>
          <w:sz w:val="22"/>
          <w:szCs w:val="22"/>
        </w:rPr>
        <w:t xml:space="preserve">. </w:t>
      </w:r>
    </w:p>
    <w:p w:rsidR="002934B7" w:rsidRDefault="0095545B">
      <w:pPr>
        <w:pStyle w:val="PargrafodaLista"/>
        <w:spacing w:line="276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Se por outro lado, intencionar a realização do evento por </w:t>
      </w:r>
      <w:r>
        <w:rPr>
          <w:rFonts w:ascii="Arial" w:hAnsi="Arial"/>
          <w:b/>
          <w:bCs/>
          <w:sz w:val="22"/>
          <w:szCs w:val="22"/>
        </w:rPr>
        <w:t>terceiros (execução indireta)</w:t>
      </w:r>
      <w:r>
        <w:rPr>
          <w:rFonts w:ascii="Arial" w:hAnsi="Arial"/>
          <w:sz w:val="22"/>
          <w:szCs w:val="22"/>
        </w:rPr>
        <w:t>, o ente municipal terá como opções: a. contratar quem detenha expertise e capacidade técnica/operacional para tal (produtoras, por exemplo), desde que observadas as</w:t>
      </w:r>
      <w:r>
        <w:rPr>
          <w:rFonts w:ascii="Arial" w:hAnsi="Arial"/>
          <w:sz w:val="22"/>
          <w:szCs w:val="22"/>
        </w:rPr>
        <w:t xml:space="preserve"> regras trazidas na legislação licitatória, Lei Federal nº 8.666/93 ou 14.133/2021.</w:t>
      </w:r>
    </w:p>
    <w:p w:rsidR="002934B7" w:rsidRDefault="0095545B">
      <w:pPr>
        <w:pStyle w:val="PargrafodaLista"/>
        <w:spacing w:line="276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Formalizar uma parceria com organizações da sociedade civil, à luz da Lei Federal nº 13.019/2014, desde que tenha contornos direcionados a uma ou mais políticas públicas e</w:t>
      </w:r>
      <w:r>
        <w:rPr>
          <w:rFonts w:ascii="Arial" w:hAnsi="Arial"/>
          <w:sz w:val="22"/>
          <w:szCs w:val="22"/>
        </w:rPr>
        <w:t xml:space="preserve"> seja precedido, em regra, de chamamento público, nos termos do art. 24 da Lei. O instrumento jurídico a ser firmado será o Termo de Colaboração, eis que decorrente de uma proposta (parâmetros técnicos) de iniciativa da Administração Pública que embasará o</w:t>
      </w:r>
      <w:r>
        <w:rPr>
          <w:rFonts w:ascii="Arial" w:hAnsi="Arial"/>
          <w:sz w:val="22"/>
          <w:szCs w:val="22"/>
        </w:rPr>
        <w:t xml:space="preserve"> edital de chamamento público. </w:t>
      </w:r>
    </w:p>
    <w:p w:rsidR="002934B7" w:rsidRDefault="0095545B">
      <w:pPr>
        <w:pStyle w:val="PargrafodaLista"/>
        <w:spacing w:line="276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Entretanto, se o evento se caracterizar como um </w:t>
      </w:r>
      <w:r>
        <w:rPr>
          <w:rFonts w:ascii="Arial" w:hAnsi="Arial"/>
          <w:b/>
          <w:bCs/>
          <w:sz w:val="22"/>
          <w:szCs w:val="22"/>
        </w:rPr>
        <w:t>projeto/proposta de terceiro (particular)</w:t>
      </w:r>
      <w:r>
        <w:rPr>
          <w:rFonts w:ascii="Arial" w:hAnsi="Arial"/>
          <w:sz w:val="22"/>
          <w:szCs w:val="22"/>
        </w:rPr>
        <w:t>, este poderá ser apresentado na forma de projeto, com o objetivo de viabilizar um patrocínio público, apoio ou ainda como proposta de</w:t>
      </w:r>
      <w:r>
        <w:rPr>
          <w:rFonts w:ascii="Arial" w:hAnsi="Arial"/>
          <w:sz w:val="22"/>
          <w:szCs w:val="22"/>
        </w:rPr>
        <w:t xml:space="preserve"> parceria, à luz da Lei Federal nº 13.019/2014, na forma de plano de trabalho, de iniciativa de uma organização da sociedade civil, com vistas a formalizar um Termo de Fomento. </w:t>
      </w:r>
    </w:p>
    <w:p w:rsidR="002934B7" w:rsidRDefault="0095545B">
      <w:pPr>
        <w:pStyle w:val="PargrafodaLista"/>
        <w:spacing w:line="276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Inicialmente, a fim de auxiliar na conceituação, imperiosa se faz a diferenci</w:t>
      </w:r>
      <w:r>
        <w:rPr>
          <w:rFonts w:ascii="Arial" w:hAnsi="Arial"/>
          <w:sz w:val="22"/>
          <w:szCs w:val="22"/>
        </w:rPr>
        <w:t xml:space="preserve">ação ente o instituto do patrocínio e o instituto do apoio, visto que ambos são comuns na área de eventos. Nas palavras de Maria Cecília </w:t>
      </w:r>
      <w:proofErr w:type="spellStart"/>
      <w:r>
        <w:rPr>
          <w:rFonts w:ascii="Arial" w:hAnsi="Arial"/>
          <w:sz w:val="22"/>
          <w:szCs w:val="22"/>
        </w:rPr>
        <w:t>Giacaglia</w:t>
      </w:r>
      <w:proofErr w:type="spellEnd"/>
      <w:r>
        <w:rPr>
          <w:rFonts w:ascii="Arial" w:hAnsi="Arial"/>
          <w:sz w:val="22"/>
          <w:szCs w:val="22"/>
        </w:rPr>
        <w:t xml:space="preserve">, em sua obra intitulada “Eventos: como criar, estruturar e captar recursos” </w:t>
      </w:r>
      <w:proofErr w:type="gramStart"/>
      <w:r>
        <w:rPr>
          <w:rFonts w:ascii="Arial" w:hAnsi="Arial"/>
          <w:sz w:val="22"/>
          <w:szCs w:val="22"/>
        </w:rPr>
        <w:t>3 :</w:t>
      </w:r>
      <w:proofErr w:type="gramEnd"/>
      <w:r>
        <w:rPr>
          <w:rFonts w:ascii="Arial" w:hAnsi="Arial"/>
          <w:sz w:val="22"/>
          <w:szCs w:val="22"/>
        </w:rPr>
        <w:t xml:space="preserve"> “Apoio. É a disponibilização </w:t>
      </w:r>
      <w:r>
        <w:rPr>
          <w:rFonts w:ascii="Arial" w:hAnsi="Arial"/>
          <w:sz w:val="22"/>
          <w:szCs w:val="22"/>
        </w:rPr>
        <w:t>de recursos próprios, não-financeiros, porém necessários ao evento”, por outro lado o patrocínio “É a transferência de recursos financeiros de um patrocinador para um promotor para a realização de um evento ou de uma ação com finalidades exclusivamente pro</w:t>
      </w:r>
      <w:r>
        <w:rPr>
          <w:rFonts w:ascii="Arial" w:hAnsi="Arial"/>
          <w:sz w:val="22"/>
          <w:szCs w:val="22"/>
        </w:rPr>
        <w:t>mocionais, publicitárias ou de retorno institucional. Envolve necessariamente investimento financeiro por parte do patrocinador”. Logo, a diferença será no envolvimento direto de recursos (dinheiro) ou na disponibilização de produtos ou serviços que se tem</w:t>
      </w:r>
      <w:r>
        <w:rPr>
          <w:rFonts w:ascii="Arial" w:hAnsi="Arial"/>
          <w:sz w:val="22"/>
          <w:szCs w:val="22"/>
        </w:rPr>
        <w:t xml:space="preserve"> disposição. </w:t>
      </w:r>
    </w:p>
    <w:p w:rsidR="002934B7" w:rsidRDefault="0095545B">
      <w:pPr>
        <w:pStyle w:val="PargrafodaLista"/>
        <w:spacing w:line="276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Contudo, se a proposta for apresentada pela organização da sociedade civil – de projeto/evento – na forma de plano de trabalho e for compatível ou tiver objetivos voltados a </w:t>
      </w:r>
      <w:r>
        <w:rPr>
          <w:rFonts w:ascii="Arial" w:hAnsi="Arial"/>
          <w:sz w:val="22"/>
          <w:szCs w:val="22"/>
        </w:rPr>
        <w:lastRenderedPageBreak/>
        <w:t>implementação, ampliação ou qualificação de uma ou mais políticas p</w:t>
      </w:r>
      <w:r>
        <w:rPr>
          <w:rFonts w:ascii="Arial" w:hAnsi="Arial"/>
          <w:sz w:val="22"/>
          <w:szCs w:val="22"/>
        </w:rPr>
        <w:t xml:space="preserve">úblicas e ainda representar interesse público, a Administração Pública poderá vislumbrar a possibilidade de formalização de uma parceria, à luz da Lei Federal nº 13.019/2014, para que, em mútua colaboração, realizem a ação, </w:t>
      </w:r>
      <w:r>
        <w:rPr>
          <w:rFonts w:ascii="Arial" w:hAnsi="Arial"/>
          <w:b/>
          <w:bCs/>
          <w:sz w:val="22"/>
          <w:szCs w:val="22"/>
        </w:rPr>
        <w:t>Termo de Fomento.</w:t>
      </w:r>
    </w:p>
    <w:p w:rsidR="002934B7" w:rsidRDefault="0095545B">
      <w:pPr>
        <w:pStyle w:val="PargrafodaLista"/>
        <w:spacing w:line="276" w:lineRule="auto"/>
        <w:ind w:left="0"/>
        <w:jc w:val="both"/>
        <w:rPr>
          <w:rFonts w:cs="Arial"/>
          <w:b/>
        </w:rPr>
      </w:pPr>
      <w:r>
        <w:rPr>
          <w:b/>
          <w:bCs/>
        </w:rPr>
        <w:tab/>
      </w:r>
      <w:r>
        <w:rPr>
          <w:rFonts w:ascii="Arial" w:hAnsi="Arial"/>
          <w:sz w:val="22"/>
          <w:szCs w:val="22"/>
        </w:rPr>
        <w:t>Por fim o pre</w:t>
      </w:r>
      <w:r>
        <w:rPr>
          <w:rFonts w:ascii="Arial" w:hAnsi="Arial"/>
          <w:sz w:val="22"/>
          <w:szCs w:val="22"/>
        </w:rPr>
        <w:t>sente posicionamento está pautado no fato de que a Lei Federal nº 9.504/1997, especialmente no art. 73, §10, veda qualquer distribuição gratuita de bens, valores ou benefícios por parte da Administração. Entretanto, se a justificativa do ato (repasse de re</w:t>
      </w:r>
      <w:r>
        <w:rPr>
          <w:rFonts w:ascii="Arial" w:hAnsi="Arial"/>
          <w:sz w:val="22"/>
          <w:szCs w:val="22"/>
        </w:rPr>
        <w:t>cursos) está embasada em interesse público e em uma relação jurídica formalizada de acordo com as exigências da legislação pertinente, podemos vislumbrar possibilidade da ação, sem óbices. A vedação está na distribuição gratuita de bens e não em pactuações</w:t>
      </w:r>
      <w:r>
        <w:rPr>
          <w:rFonts w:ascii="Arial" w:hAnsi="Arial"/>
          <w:sz w:val="22"/>
          <w:szCs w:val="22"/>
        </w:rPr>
        <w:t xml:space="preserve"> com previsão de ação a ser desenvolvida, com metas, objetivos, resultados e impacto social esperado, como no caso das parcerias ou ainda em contratos pautados em procedimentos licitatórios prévios, sendo assim o referido projeto está em acordo com os disp</w:t>
      </w:r>
      <w:r>
        <w:rPr>
          <w:rFonts w:ascii="Arial" w:hAnsi="Arial"/>
          <w:sz w:val="22"/>
          <w:szCs w:val="22"/>
        </w:rPr>
        <w:t xml:space="preserve">ositivos legais e constitucionais. </w:t>
      </w:r>
    </w:p>
    <w:p w:rsidR="002934B7" w:rsidRDefault="0095545B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  <w:t xml:space="preserve"> </w:t>
      </w:r>
    </w:p>
    <w:p w:rsidR="002934B7" w:rsidRDefault="0095545B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2934B7" w:rsidRDefault="002934B7">
      <w:pPr>
        <w:jc w:val="center"/>
        <w:rPr>
          <w:rFonts w:cs="Arial"/>
        </w:rPr>
      </w:pPr>
    </w:p>
    <w:p w:rsidR="002934B7" w:rsidRDefault="0095545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 o projeto de lei nº 2.004/2025 pode ser analisado posto em discussão e votação pelo Plenário, conforme disciplina o Regimento Interno da Câmara Municipal pois atendem aos requisitos de constituc</w:t>
      </w:r>
      <w:r>
        <w:rPr>
          <w:rFonts w:ascii="Arial" w:hAnsi="Arial" w:cs="Arial"/>
          <w:sz w:val="22"/>
          <w:szCs w:val="22"/>
        </w:rPr>
        <w:t>ionalidade e legalidade.</w:t>
      </w:r>
    </w:p>
    <w:p w:rsidR="00C1545B" w:rsidRDefault="00C1545B">
      <w:pPr>
        <w:ind w:firstLine="708"/>
        <w:jc w:val="both"/>
        <w:rPr>
          <w:sz w:val="22"/>
          <w:szCs w:val="22"/>
        </w:rPr>
      </w:pPr>
      <w:bookmarkStart w:id="1" w:name="_GoBack"/>
      <w:bookmarkEnd w:id="1"/>
    </w:p>
    <w:p w:rsidR="002934B7" w:rsidRDefault="0095545B">
      <w:pPr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Reuniões da Câmara Municipal de Lagoa Bonita do Sul, dia 25 de março de 2025. </w:t>
      </w:r>
    </w:p>
    <w:p w:rsidR="002934B7" w:rsidRDefault="002934B7">
      <w:pPr>
        <w:ind w:firstLine="708"/>
        <w:jc w:val="both"/>
        <w:rPr>
          <w:rFonts w:ascii="Arial" w:hAnsi="Arial" w:cs="Arial"/>
        </w:rPr>
      </w:pPr>
    </w:p>
    <w:p w:rsidR="002934B7" w:rsidRDefault="002934B7">
      <w:pPr>
        <w:ind w:firstLine="708"/>
        <w:jc w:val="both"/>
        <w:rPr>
          <w:rFonts w:ascii="Arial" w:hAnsi="Arial" w:cs="Arial"/>
        </w:rPr>
      </w:pPr>
    </w:p>
    <w:p w:rsidR="002934B7" w:rsidRDefault="002934B7">
      <w:pPr>
        <w:ind w:firstLine="708"/>
        <w:jc w:val="both"/>
        <w:rPr>
          <w:rFonts w:ascii="Arial" w:hAnsi="Arial" w:cs="Arial"/>
        </w:rPr>
      </w:pP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2934B7" w:rsidRDefault="002934B7">
      <w:pPr>
        <w:spacing w:line="276" w:lineRule="auto"/>
        <w:rPr>
          <w:rFonts w:ascii="Arial" w:hAnsi="Arial" w:cs="Arial"/>
        </w:rPr>
      </w:pPr>
    </w:p>
    <w:p w:rsidR="002934B7" w:rsidRDefault="002934B7">
      <w:pPr>
        <w:spacing w:line="276" w:lineRule="auto"/>
        <w:rPr>
          <w:rFonts w:ascii="Arial" w:hAnsi="Arial" w:cs="Arial"/>
        </w:rPr>
      </w:pPr>
    </w:p>
    <w:p w:rsidR="002934B7" w:rsidRDefault="0095545B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             _______________________________                    </w:t>
      </w: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2934B7" w:rsidRDefault="002934B7">
      <w:pPr>
        <w:spacing w:line="276" w:lineRule="auto"/>
        <w:rPr>
          <w:rFonts w:ascii="Arial" w:hAnsi="Arial" w:cs="Arial"/>
        </w:rPr>
      </w:pPr>
    </w:p>
    <w:p w:rsidR="002934B7" w:rsidRDefault="002934B7">
      <w:pPr>
        <w:spacing w:line="276" w:lineRule="auto"/>
        <w:rPr>
          <w:rFonts w:ascii="Arial" w:hAnsi="Arial" w:cs="Arial"/>
        </w:rPr>
      </w:pP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2934B7" w:rsidRDefault="0095545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Membro</w:t>
      </w:r>
    </w:p>
    <w:sectPr w:rsidR="00293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45B" w:rsidRDefault="0095545B">
      <w:r>
        <w:separator/>
      </w:r>
    </w:p>
  </w:endnote>
  <w:endnote w:type="continuationSeparator" w:id="0">
    <w:p w:rsidR="0095545B" w:rsidRDefault="0095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B7" w:rsidRDefault="0095545B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34B7" w:rsidRDefault="0095545B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2934B7" w:rsidRDefault="0095545B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B7" w:rsidRDefault="002934B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B7" w:rsidRDefault="002934B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45B" w:rsidRDefault="0095545B">
      <w:r>
        <w:separator/>
      </w:r>
    </w:p>
  </w:footnote>
  <w:footnote w:type="continuationSeparator" w:id="0">
    <w:p w:rsidR="0095545B" w:rsidRDefault="0095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B7" w:rsidRDefault="0095545B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34B7" w:rsidRDefault="0095545B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2934B7" w:rsidRDefault="0095545B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B7" w:rsidRDefault="002934B7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B7" w:rsidRDefault="002934B7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580"/>
    <w:multiLevelType w:val="multilevel"/>
    <w:tmpl w:val="BA0AA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4751B8"/>
    <w:multiLevelType w:val="multilevel"/>
    <w:tmpl w:val="804EA80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B7"/>
    <w:rsid w:val="002934B7"/>
    <w:rsid w:val="0095545B"/>
    <w:rsid w:val="00C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FD6A"/>
  <w15:docId w15:val="{639DEC2D-198B-461B-8280-81581208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6362-3BED-4AAA-9502-126483B0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7244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2025-03-25T11:01:00Z</cp:lastPrinted>
  <dcterms:created xsi:type="dcterms:W3CDTF">2025-03-25T11:01:00Z</dcterms:created>
  <dcterms:modified xsi:type="dcterms:W3CDTF">2025-03-25T11:01:00Z</dcterms:modified>
  <dc:language>pt-BR</dc:language>
</cp:coreProperties>
</file>