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333" w:rsidRPr="004D40BC" w:rsidRDefault="00C366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146333" w:rsidRPr="004D40BC" w:rsidRDefault="00C366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sz w:val="22"/>
          <w:szCs w:val="22"/>
        </w:rPr>
        <w:t>E REDAÇÃO FINAL</w:t>
      </w:r>
    </w:p>
    <w:p w:rsidR="00146333" w:rsidRPr="004D40BC" w:rsidRDefault="00146333">
      <w:pPr>
        <w:jc w:val="both"/>
        <w:rPr>
          <w:rFonts w:ascii="Arial" w:hAnsi="Arial"/>
          <w:sz w:val="22"/>
          <w:szCs w:val="22"/>
        </w:rPr>
      </w:pPr>
      <w:bookmarkStart w:id="0" w:name="_Hlk142399351"/>
      <w:bookmarkEnd w:id="0"/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bCs/>
          <w:color w:val="000000"/>
          <w:sz w:val="22"/>
          <w:szCs w:val="22"/>
        </w:rPr>
        <w:t>PROJETO DE LEI Nº 2.019/2025 INSTITUI O PROGRAMA DE RECUPERAÇÃO FISCAL NO MUNICÍPIO E DÁ OUTRAS PROVIDÊNCIAS.</w:t>
      </w:r>
    </w:p>
    <w:p w:rsidR="00146333" w:rsidRPr="004D40BC" w:rsidRDefault="00146333">
      <w:pPr>
        <w:jc w:val="both"/>
        <w:rPr>
          <w:rFonts w:ascii="Arial" w:hAnsi="Arial"/>
          <w:sz w:val="22"/>
          <w:szCs w:val="22"/>
        </w:rPr>
      </w:pPr>
    </w:p>
    <w:p w:rsidR="00146333" w:rsidRPr="004D40BC" w:rsidRDefault="00C366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sz w:val="22"/>
          <w:szCs w:val="22"/>
        </w:rPr>
        <w:t>PARECER</w:t>
      </w:r>
    </w:p>
    <w:p w:rsidR="00146333" w:rsidRPr="004D40BC" w:rsidRDefault="00146333">
      <w:pPr>
        <w:jc w:val="both"/>
        <w:rPr>
          <w:rFonts w:ascii="Arial" w:hAnsi="Arial" w:cs="Arial"/>
          <w:bCs/>
          <w:sz w:val="22"/>
          <w:szCs w:val="22"/>
        </w:rPr>
      </w:pPr>
    </w:p>
    <w:p w:rsidR="00146333" w:rsidRPr="004D40BC" w:rsidRDefault="00C3662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sz w:val="22"/>
          <w:szCs w:val="22"/>
        </w:rPr>
        <w:t>RELATÓRIO</w:t>
      </w:r>
    </w:p>
    <w:p w:rsidR="00146333" w:rsidRPr="004D40BC" w:rsidRDefault="00146333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Cs/>
          <w:sz w:val="22"/>
          <w:szCs w:val="22"/>
        </w:rPr>
        <w:tab/>
        <w:t xml:space="preserve">Para a análise da questão constitucional envolvida, é </w:t>
      </w:r>
      <w:r w:rsidRPr="004D40BC">
        <w:rPr>
          <w:rFonts w:ascii="Arial" w:hAnsi="Arial" w:cs="Arial"/>
          <w:bCs/>
          <w:sz w:val="22"/>
          <w:szCs w:val="22"/>
        </w:rPr>
        <w:t>importante salientar que no presente Projeto de Lei foram respeitados os Princípios constitucionais, pois de acordo com a legislação tributária, somente a lei é capaz de majorar, diminuir ou redimir tributos ou seus incidentes (juros, correções, etc.). Cor</w:t>
      </w:r>
      <w:r w:rsidRPr="004D40BC">
        <w:rPr>
          <w:rFonts w:ascii="Arial" w:hAnsi="Arial" w:cs="Arial"/>
          <w:bCs/>
          <w:sz w:val="22"/>
          <w:szCs w:val="22"/>
        </w:rPr>
        <w:t>reta, portanto, a inciativa legislativa, eis que competente ao Poder Executivo Municipal.</w:t>
      </w: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ab/>
        <w:t>Poder Executivo Municipal fica autorizado instituir o Programa de Recuperação Fiscal do Município de Lagoa Bonita do Sul - REFIS - LAGOA BONITA DO SUL, destinado à r</w:t>
      </w:r>
      <w:r w:rsidRPr="004D40BC">
        <w:rPr>
          <w:rFonts w:ascii="Arial" w:hAnsi="Arial" w:cs="Arial"/>
          <w:sz w:val="22"/>
          <w:szCs w:val="22"/>
        </w:rPr>
        <w:t>egularização do crédito do Município, proveniente de débitos de contribuintes pessoas físicas ou jurídicas, através do qual poderão efetuar o pagamento dos créditos tributários e não tributários, vencidos e constituídos ou não em dívida ativa, ajuizados ou</w:t>
      </w:r>
      <w:r w:rsidRPr="004D40BC">
        <w:rPr>
          <w:rFonts w:ascii="Arial" w:hAnsi="Arial" w:cs="Arial"/>
          <w:sz w:val="22"/>
          <w:szCs w:val="22"/>
        </w:rPr>
        <w:t xml:space="preserve"> a ajuizar, até 31 de dezembro de 2024, excluídos aqueles provenientes de condenação em decisão judicial transitada em julgado e/ou de apontamentos pelos órgãos de controle e fiscalização interno ou externo (Títulos Executivos do Tribunal de Contas do Esta</w:t>
      </w:r>
      <w:r w:rsidRPr="004D40BC">
        <w:rPr>
          <w:rFonts w:ascii="Arial" w:hAnsi="Arial" w:cs="Arial"/>
          <w:sz w:val="22"/>
          <w:szCs w:val="22"/>
        </w:rPr>
        <w:t>do).</w:t>
      </w: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ab/>
        <w:t xml:space="preserve">Fica o Poder Executivo autorizado a conceder remissão de 100% (cem por cento) sobre o valor dos juros e anistia total do valor da multa, quando o pagamento dos débitos for efetuado até 29 de agosto de 2025. </w:t>
      </w: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ab/>
        <w:t>Quando os pagamentos dos débitos forem ef</w:t>
      </w:r>
      <w:r w:rsidRPr="004D40BC">
        <w:rPr>
          <w:rFonts w:ascii="Arial" w:hAnsi="Arial" w:cs="Arial"/>
          <w:sz w:val="22"/>
          <w:szCs w:val="22"/>
        </w:rPr>
        <w:t xml:space="preserve">etuados até 31 de outubro de 2025 e até 28 de novembro de 2025, os percentuais de remissão de juros e anistia de multa serão, respectivamente, de 80% (oitenta por cento) e 70% (setenta por cento). </w:t>
      </w: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ab/>
        <w:t>A concessão do benefício de que trata esta Lei, será conc</w:t>
      </w:r>
      <w:r w:rsidRPr="004D40BC">
        <w:rPr>
          <w:rFonts w:ascii="Arial" w:hAnsi="Arial" w:cs="Arial"/>
          <w:sz w:val="22"/>
          <w:szCs w:val="22"/>
        </w:rPr>
        <w:t>edido vista de Termo de Confissão de Dívida e Compromisso de Pagamento, que conterá valor total da dívida, incluindo correção monetária nos termos da lei vigente, e sua discriminação, exercício por exercício e tributo por tributo. Os créditos deverão ser p</w:t>
      </w:r>
      <w:r w:rsidRPr="004D40BC">
        <w:rPr>
          <w:rFonts w:ascii="Arial" w:hAnsi="Arial" w:cs="Arial"/>
          <w:sz w:val="22"/>
          <w:szCs w:val="22"/>
        </w:rPr>
        <w:t xml:space="preserve">agos em uma única vez, a vista. Nos parcelamentos já realizados, as parcelas vencidas ou vincendas poderão ser beneficiadas pelos prazos previstos nesta Lei. </w:t>
      </w: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ab/>
        <w:t>Faz-se necessária a apresentação do presente Projeto, tendo em vista a necessidade de oportuniza</w:t>
      </w:r>
      <w:r w:rsidRPr="004D40BC">
        <w:rPr>
          <w:rFonts w:ascii="Arial" w:hAnsi="Arial" w:cs="Arial"/>
          <w:sz w:val="22"/>
          <w:szCs w:val="22"/>
        </w:rPr>
        <w:t>r aos contribuintes a possibilidade de organizar sua situação financeira, tendo em vista as intempéries climáticas ocorridas no ano anterior e se estende pelo presente ano, onde não conseguiram honrar todo ou parte seus tributos junto ao Munícipio, estando</w:t>
      </w:r>
      <w:r w:rsidRPr="004D40BC">
        <w:rPr>
          <w:rFonts w:ascii="Arial" w:hAnsi="Arial" w:cs="Arial"/>
          <w:sz w:val="22"/>
          <w:szCs w:val="22"/>
        </w:rPr>
        <w:t xml:space="preserve"> os mesmos inscritos em dívida ativa, dificultando a obtenção crédito, vem, a Administração propor o programa de recuperação de créditos - REFIS na busca de contribuir na recuperação do crédito dos contribuintes do Município. </w:t>
      </w: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ab/>
        <w:t>A aprovação deste projeto po</w:t>
      </w:r>
      <w:r w:rsidRPr="004D40BC">
        <w:rPr>
          <w:rFonts w:ascii="Arial" w:hAnsi="Arial" w:cs="Arial"/>
          <w:sz w:val="22"/>
          <w:szCs w:val="22"/>
        </w:rPr>
        <w:t>ssibilitará que uma grande quantidade de beneficiários seja contemplada, viabilizando a quitação de débitos e com isso gerando também um incremento nas receitas do Município, fazendo com que a Administração Municipal possa investir mais em obras e serviços</w:t>
      </w:r>
      <w:r w:rsidRPr="004D40BC">
        <w:rPr>
          <w:rFonts w:ascii="Arial" w:hAnsi="Arial" w:cs="Arial"/>
          <w:sz w:val="22"/>
          <w:szCs w:val="22"/>
        </w:rPr>
        <w:t xml:space="preserve"> que são necessárias à população.  </w:t>
      </w:r>
    </w:p>
    <w:p w:rsidR="00146333" w:rsidRPr="004D40BC" w:rsidRDefault="00C36622">
      <w:pPr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ab/>
      </w:r>
    </w:p>
    <w:p w:rsidR="00146333" w:rsidRPr="004D40BC" w:rsidRDefault="00C3662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sz w:val="22"/>
          <w:szCs w:val="22"/>
        </w:rPr>
        <w:t>FUNDAMENTAÇÃO JURÍDICA</w:t>
      </w:r>
    </w:p>
    <w:p w:rsidR="00146333" w:rsidRPr="004D40BC" w:rsidRDefault="00146333">
      <w:pPr>
        <w:pStyle w:val="PargrafodaLista"/>
        <w:spacing w:line="276" w:lineRule="auto"/>
        <w:ind w:left="0"/>
        <w:jc w:val="both"/>
        <w:rPr>
          <w:sz w:val="22"/>
          <w:szCs w:val="22"/>
        </w:rPr>
      </w:pPr>
    </w:p>
    <w:p w:rsidR="00146333" w:rsidRPr="004D40BC" w:rsidRDefault="00C36622">
      <w:pPr>
        <w:pStyle w:val="PargrafodaLista"/>
        <w:ind w:left="0"/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/>
          <w:color w:val="000000"/>
          <w:sz w:val="22"/>
          <w:szCs w:val="22"/>
        </w:rPr>
        <w:t xml:space="preserve">       </w:t>
      </w:r>
      <w:r w:rsidRPr="004D40BC">
        <w:rPr>
          <w:rFonts w:ascii="Arial" w:hAnsi="Arial"/>
          <w:color w:val="000000"/>
          <w:sz w:val="22"/>
          <w:szCs w:val="22"/>
        </w:rPr>
        <w:tab/>
      </w:r>
      <w:r w:rsidRPr="004D40B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artigo 18 da Constituição Federal de 1988, inaugurando o tema da organização do Estado, prevê que “A organização político-administrativa da República Federativa do Brasil compreende a </w:t>
      </w:r>
      <w:r w:rsidRPr="004D40BC">
        <w:rPr>
          <w:rFonts w:ascii="Arial" w:hAnsi="Arial" w:cs="Arial"/>
          <w:color w:val="000000"/>
          <w:sz w:val="22"/>
          <w:szCs w:val="22"/>
          <w:shd w:val="clear" w:color="auto" w:fill="FFFFFF"/>
        </w:rPr>
        <w:t>União, os Estados, o Distrito Federal e os Municípios, </w:t>
      </w:r>
      <w:r w:rsidRPr="004D40BC">
        <w:rPr>
          <w:rStyle w:val="Forte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todos autônomos</w:t>
      </w:r>
      <w:r w:rsidRPr="004D40B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nos termos desta Constituição.” O termo “autonomia política”, sob o ponto de vista jurídico, </w:t>
      </w:r>
      <w:r w:rsidRPr="004D40BC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congrega um conjunto de capacidades conferidas aos entes federados para instituir a sua </w:t>
      </w:r>
      <w:r w:rsidRPr="004D40B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organização, </w:t>
      </w:r>
      <w:proofErr w:type="gramStart"/>
      <w:r w:rsidRPr="004D40BC">
        <w:rPr>
          <w:rFonts w:ascii="Arial" w:hAnsi="Arial" w:cs="Arial"/>
          <w:color w:val="000000"/>
          <w:sz w:val="22"/>
          <w:szCs w:val="22"/>
          <w:shd w:val="clear" w:color="auto" w:fill="FFFFFF"/>
        </w:rPr>
        <w:t>legislação, a administração e o governo próprios</w:t>
      </w:r>
      <w:proofErr w:type="gramEnd"/>
      <w:r w:rsidRPr="004D40BC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146333" w:rsidRPr="004D40BC" w:rsidRDefault="00C36622">
      <w:pPr>
        <w:pStyle w:val="Corpodetexto"/>
        <w:spacing w:line="230" w:lineRule="atLeast"/>
        <w:jc w:val="both"/>
        <w:rPr>
          <w:rFonts w:ascii="Arial" w:hAnsi="Arial"/>
          <w:sz w:val="22"/>
          <w:szCs w:val="22"/>
        </w:rPr>
      </w:pPr>
      <w:r w:rsidRPr="004D40BC">
        <w:rPr>
          <w:rFonts w:ascii="Arial;Helvetica;sans-serif" w:hAnsi="Arial;Helvetica;sans-serif"/>
          <w:color w:val="000000"/>
          <w:sz w:val="22"/>
          <w:szCs w:val="22"/>
        </w:rPr>
        <w:tab/>
      </w:r>
      <w:r w:rsidRPr="004D40BC">
        <w:rPr>
          <w:rFonts w:ascii="Arial" w:hAnsi="Arial"/>
          <w:color w:val="000000"/>
          <w:sz w:val="22"/>
          <w:szCs w:val="22"/>
        </w:rPr>
        <w:t xml:space="preserve">A autoadministração e a </w:t>
      </w:r>
      <w:proofErr w:type="spellStart"/>
      <w:r w:rsidRPr="004D40BC">
        <w:rPr>
          <w:rFonts w:ascii="Arial" w:hAnsi="Arial"/>
          <w:color w:val="000000"/>
          <w:sz w:val="22"/>
          <w:szCs w:val="22"/>
        </w:rPr>
        <w:t>autolegislação</w:t>
      </w:r>
      <w:proofErr w:type="spellEnd"/>
      <w:r w:rsidRPr="004D40BC">
        <w:rPr>
          <w:rFonts w:ascii="Arial" w:hAnsi="Arial"/>
          <w:color w:val="000000"/>
          <w:sz w:val="22"/>
          <w:szCs w:val="22"/>
        </w:rPr>
        <w:t>, contemplando o conjunto de competências materiais e legislativas previstas na Constituição Federal para os Municípios, é tratada no artigo 30 da Lei Mai</w:t>
      </w:r>
      <w:r w:rsidRPr="004D40BC">
        <w:rPr>
          <w:rFonts w:ascii="Arial" w:hAnsi="Arial"/>
          <w:color w:val="000000"/>
          <w:sz w:val="22"/>
          <w:szCs w:val="22"/>
        </w:rPr>
        <w:t>or, nos seguintes termos:</w:t>
      </w:r>
    </w:p>
    <w:p w:rsidR="00146333" w:rsidRPr="004D40BC" w:rsidRDefault="00C36622">
      <w:pPr>
        <w:pStyle w:val="Corpodetexto"/>
        <w:spacing w:line="230" w:lineRule="atLeast"/>
        <w:rPr>
          <w:rFonts w:ascii="Arial" w:hAnsi="Arial"/>
          <w:color w:val="000000"/>
          <w:sz w:val="22"/>
          <w:szCs w:val="22"/>
        </w:rPr>
      </w:pPr>
      <w:r w:rsidRPr="004D40BC">
        <w:rPr>
          <w:rFonts w:ascii="Arial" w:hAnsi="Arial"/>
          <w:color w:val="000000"/>
          <w:sz w:val="22"/>
          <w:szCs w:val="22"/>
        </w:rPr>
        <w:tab/>
      </w:r>
      <w:r w:rsidRPr="004D40BC">
        <w:rPr>
          <w:rFonts w:ascii="Arial" w:hAnsi="Arial"/>
          <w:b/>
          <w:bCs/>
          <w:i/>
          <w:iCs/>
          <w:color w:val="000000"/>
          <w:sz w:val="22"/>
          <w:szCs w:val="22"/>
        </w:rPr>
        <w:t>Art. 30. Compete aos Municípios:</w:t>
      </w:r>
    </w:p>
    <w:p w:rsidR="00146333" w:rsidRPr="004D40BC" w:rsidRDefault="00C36622">
      <w:pPr>
        <w:pStyle w:val="Corpodetexto"/>
        <w:spacing w:line="230" w:lineRule="atLeast"/>
        <w:rPr>
          <w:sz w:val="22"/>
          <w:szCs w:val="22"/>
        </w:rPr>
      </w:pPr>
      <w:r w:rsidRPr="004D40BC">
        <w:rPr>
          <w:rStyle w:val="Forte"/>
          <w:rFonts w:ascii="Arial" w:hAnsi="Arial"/>
          <w:b w:val="0"/>
          <w:color w:val="000000"/>
          <w:sz w:val="22"/>
          <w:szCs w:val="22"/>
        </w:rPr>
        <w:tab/>
      </w:r>
      <w:r w:rsidRPr="004D40BC">
        <w:rPr>
          <w:rStyle w:val="Forte"/>
          <w:rFonts w:ascii="Arial" w:hAnsi="Arial"/>
          <w:i/>
          <w:iCs/>
          <w:color w:val="000000"/>
          <w:sz w:val="22"/>
          <w:szCs w:val="22"/>
        </w:rPr>
        <w:t xml:space="preserve">I - </w:t>
      </w:r>
      <w:proofErr w:type="gramStart"/>
      <w:r w:rsidRPr="004D40BC">
        <w:rPr>
          <w:rStyle w:val="Forte"/>
          <w:rFonts w:ascii="Arial" w:hAnsi="Arial"/>
          <w:i/>
          <w:iCs/>
          <w:color w:val="000000"/>
          <w:sz w:val="22"/>
          <w:szCs w:val="22"/>
        </w:rPr>
        <w:t>legislar</w:t>
      </w:r>
      <w:proofErr w:type="gramEnd"/>
      <w:r w:rsidRPr="004D40BC">
        <w:rPr>
          <w:rStyle w:val="Forte"/>
          <w:rFonts w:ascii="Arial" w:hAnsi="Arial"/>
          <w:i/>
          <w:iCs/>
          <w:color w:val="000000"/>
          <w:sz w:val="22"/>
          <w:szCs w:val="22"/>
        </w:rPr>
        <w:t xml:space="preserve"> sobre assuntos de interesse local;</w:t>
      </w:r>
    </w:p>
    <w:p w:rsidR="00146333" w:rsidRPr="004D40BC" w:rsidRDefault="00C36622">
      <w:pPr>
        <w:pStyle w:val="Corpodetexto"/>
        <w:spacing w:line="230" w:lineRule="atLeast"/>
        <w:rPr>
          <w:sz w:val="22"/>
          <w:szCs w:val="22"/>
        </w:rPr>
      </w:pPr>
      <w:r w:rsidRPr="004D40BC">
        <w:rPr>
          <w:rStyle w:val="Forte"/>
          <w:rFonts w:ascii="Arial" w:hAnsi="Arial"/>
          <w:b w:val="0"/>
          <w:color w:val="000000"/>
          <w:sz w:val="22"/>
          <w:szCs w:val="22"/>
        </w:rPr>
        <w:tab/>
      </w:r>
      <w:r w:rsidRPr="004D40BC">
        <w:rPr>
          <w:rStyle w:val="Forte"/>
          <w:rFonts w:ascii="Arial" w:hAnsi="Arial"/>
          <w:i/>
          <w:iCs/>
          <w:color w:val="000000"/>
          <w:sz w:val="22"/>
          <w:szCs w:val="22"/>
        </w:rPr>
        <w:t>III - instituir e arrecadar os tributos de sua competência, bem como aplicar suas rendas, sem prejuízo da obrigatoriedade de prestar contas e publ</w:t>
      </w:r>
      <w:r w:rsidRPr="004D40BC">
        <w:rPr>
          <w:rStyle w:val="Forte"/>
          <w:rFonts w:ascii="Arial" w:hAnsi="Arial"/>
          <w:i/>
          <w:iCs/>
          <w:color w:val="000000"/>
          <w:sz w:val="22"/>
          <w:szCs w:val="22"/>
        </w:rPr>
        <w:t>icar balancetes nos prazos fixados em lei;</w:t>
      </w:r>
    </w:p>
    <w:p w:rsidR="00146333" w:rsidRPr="004D40BC" w:rsidRDefault="00C36622">
      <w:pPr>
        <w:pStyle w:val="Corpodetexto"/>
        <w:spacing w:line="230" w:lineRule="atLeast"/>
        <w:jc w:val="both"/>
        <w:rPr>
          <w:sz w:val="22"/>
          <w:szCs w:val="22"/>
        </w:rPr>
      </w:pPr>
      <w:r w:rsidRPr="004D40BC">
        <w:rPr>
          <w:rStyle w:val="Forte"/>
          <w:rFonts w:ascii="Arial" w:hAnsi="Arial"/>
          <w:i/>
          <w:iCs/>
          <w:color w:val="000000"/>
          <w:sz w:val="22"/>
          <w:szCs w:val="22"/>
        </w:rPr>
        <w:tab/>
      </w:r>
      <w:r w:rsidRPr="004D40BC">
        <w:rPr>
          <w:rStyle w:val="Forte"/>
          <w:rFonts w:ascii="Arial" w:hAnsi="Arial"/>
          <w:b w:val="0"/>
          <w:iCs/>
          <w:color w:val="000000"/>
          <w:sz w:val="22"/>
          <w:szCs w:val="22"/>
        </w:rPr>
        <w:t xml:space="preserve">Programa de Recuperação Fiscal – REFIS/2025, tratando eminentemente de política tributária municipal, matéria para a qual é reconhecida a iniciativa concorrente, nos termos do artigo 61 da CF/88, artigo 59 da </w:t>
      </w:r>
      <w:r w:rsidRPr="004D40BC">
        <w:rPr>
          <w:rStyle w:val="Forte"/>
          <w:rFonts w:ascii="Arial" w:hAnsi="Arial"/>
          <w:b w:val="0"/>
          <w:iCs/>
          <w:color w:val="000000"/>
          <w:sz w:val="22"/>
          <w:szCs w:val="22"/>
        </w:rPr>
        <w:t>CE/RS e na Lei Orgânica Municipal.</w:t>
      </w:r>
      <w:r w:rsidRPr="004D40BC">
        <w:rPr>
          <w:rStyle w:val="Forte"/>
          <w:rFonts w:ascii="Arial" w:hAnsi="Arial"/>
          <w:i/>
          <w:iCs/>
          <w:color w:val="000000"/>
          <w:sz w:val="22"/>
          <w:szCs w:val="22"/>
        </w:rPr>
        <w:t xml:space="preserve"> </w:t>
      </w:r>
      <w:r w:rsidRPr="004D40BC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Não irá ocorrer impacto orçamentário-financeiro sobre a meta de arrecadação em razão da medida proposta, conforme estimativa financeira, assim observou os Princípios constitucionais, específicos e gerais sobre o tema, bem</w:t>
      </w:r>
      <w:r w:rsidRPr="004D40BC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assim os requisitos previstos no art. 14 da Lei de Responsabilidade Fiscal - LRF (LC n° 101/00).</w:t>
      </w:r>
    </w:p>
    <w:p w:rsidR="00146333" w:rsidRPr="004D40BC" w:rsidRDefault="00C36622">
      <w:pPr>
        <w:pStyle w:val="PargrafodaLista"/>
        <w:ind w:left="0"/>
        <w:jc w:val="both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color w:val="000000"/>
          <w:sz w:val="22"/>
          <w:szCs w:val="22"/>
        </w:rPr>
        <w:tab/>
        <w:t>Assim, considerando os fundamentos legais e constitucionais, temos que o projeto de lei nº 2.019/2025 encontra-se apto a ser votado pelo Plenário, conforme d</w:t>
      </w:r>
      <w:r w:rsidRPr="004D40BC">
        <w:rPr>
          <w:rFonts w:ascii="Arial" w:hAnsi="Arial" w:cs="Arial"/>
          <w:color w:val="000000"/>
          <w:sz w:val="22"/>
          <w:szCs w:val="22"/>
        </w:rPr>
        <w:t>isciplina o Regimento Interno da Câmara Municipal. O mérito deverá ser analisado pelos vereadores, em votação em plenário.</w:t>
      </w:r>
    </w:p>
    <w:p w:rsidR="00146333" w:rsidRPr="004D40BC" w:rsidRDefault="00146333">
      <w:pPr>
        <w:pStyle w:val="PargrafodaLista"/>
        <w:ind w:left="0"/>
        <w:jc w:val="both"/>
        <w:rPr>
          <w:rFonts w:ascii="Arial" w:hAnsi="Arial"/>
          <w:sz w:val="22"/>
          <w:szCs w:val="22"/>
        </w:rPr>
      </w:pPr>
    </w:p>
    <w:p w:rsidR="00146333" w:rsidRPr="004D40BC" w:rsidRDefault="00C36622">
      <w:pPr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sz w:val="22"/>
          <w:szCs w:val="22"/>
        </w:rPr>
        <w:t>CONCLUSÃO</w:t>
      </w:r>
    </w:p>
    <w:p w:rsidR="00146333" w:rsidRPr="004D40BC" w:rsidRDefault="00146333">
      <w:pPr>
        <w:jc w:val="center"/>
        <w:rPr>
          <w:rFonts w:ascii="Arial" w:hAnsi="Arial" w:cs="Arial"/>
          <w:b/>
          <w:sz w:val="22"/>
          <w:szCs w:val="22"/>
        </w:rPr>
      </w:pPr>
    </w:p>
    <w:p w:rsidR="00146333" w:rsidRDefault="00C3662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</w:t>
      </w:r>
      <w:r w:rsidRPr="004D40BC">
        <w:rPr>
          <w:rFonts w:ascii="Arial" w:hAnsi="Arial" w:cs="Arial"/>
          <w:sz w:val="22"/>
          <w:szCs w:val="22"/>
        </w:rPr>
        <w:t xml:space="preserve">cussão e votação pelo Plenário, pois atendem aos requisitos de constitucionalidade e legalidade. </w:t>
      </w:r>
    </w:p>
    <w:p w:rsidR="004D40BC" w:rsidRPr="004D40BC" w:rsidRDefault="004D40BC">
      <w:pPr>
        <w:ind w:firstLine="708"/>
        <w:jc w:val="both"/>
        <w:rPr>
          <w:rFonts w:ascii="Arial" w:hAnsi="Arial"/>
          <w:sz w:val="22"/>
          <w:szCs w:val="22"/>
        </w:rPr>
      </w:pPr>
    </w:p>
    <w:p w:rsidR="00146333" w:rsidRDefault="00C3662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>Sala de Reuniões da Câmara Municipal de Lagoa Bonita do Sul, dia 27 de maio de 2025.</w:t>
      </w:r>
    </w:p>
    <w:p w:rsidR="004D40BC" w:rsidRDefault="004D40BC">
      <w:pPr>
        <w:ind w:firstLine="708"/>
        <w:jc w:val="both"/>
        <w:rPr>
          <w:rFonts w:ascii="Arial" w:hAnsi="Arial"/>
          <w:sz w:val="22"/>
          <w:szCs w:val="22"/>
        </w:rPr>
      </w:pPr>
    </w:p>
    <w:p w:rsidR="004D40BC" w:rsidRPr="004D40BC" w:rsidRDefault="004D40BC">
      <w:pPr>
        <w:ind w:firstLine="708"/>
        <w:jc w:val="both"/>
        <w:rPr>
          <w:rFonts w:ascii="Arial" w:hAnsi="Arial"/>
          <w:sz w:val="22"/>
          <w:szCs w:val="22"/>
        </w:rPr>
      </w:pPr>
      <w:bookmarkStart w:id="1" w:name="_GoBack"/>
      <w:bookmarkEnd w:id="1"/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>____________________________________________</w:t>
      </w:r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bCs/>
          <w:sz w:val="22"/>
          <w:szCs w:val="22"/>
        </w:rPr>
        <w:t xml:space="preserve">CARLOS ALEXANDRE LYRA </w:t>
      </w:r>
      <w:proofErr w:type="gramStart"/>
      <w:r w:rsidRPr="004D40BC">
        <w:rPr>
          <w:rFonts w:ascii="Arial" w:hAnsi="Arial" w:cs="Arial"/>
          <w:b/>
          <w:bCs/>
          <w:sz w:val="22"/>
          <w:szCs w:val="22"/>
        </w:rPr>
        <w:t>-  PL</w:t>
      </w:r>
      <w:proofErr w:type="gramEnd"/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>Presidente da Comissão de Constituição,</w:t>
      </w:r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>Justiça e Redação final</w:t>
      </w:r>
    </w:p>
    <w:p w:rsidR="00146333" w:rsidRDefault="00146333">
      <w:pPr>
        <w:spacing w:line="276" w:lineRule="auto"/>
        <w:rPr>
          <w:rFonts w:ascii="Arial" w:hAnsi="Arial" w:cs="Arial"/>
          <w:sz w:val="22"/>
          <w:szCs w:val="22"/>
        </w:rPr>
      </w:pPr>
    </w:p>
    <w:p w:rsidR="004D40BC" w:rsidRPr="004D40BC" w:rsidRDefault="004D40BC">
      <w:pPr>
        <w:spacing w:line="276" w:lineRule="auto"/>
        <w:rPr>
          <w:rFonts w:ascii="Arial" w:hAnsi="Arial" w:cs="Arial"/>
          <w:sz w:val="22"/>
          <w:szCs w:val="22"/>
        </w:rPr>
      </w:pPr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bCs/>
          <w:sz w:val="22"/>
          <w:szCs w:val="22"/>
        </w:rPr>
        <w:t>EZEQUIEL TAVARES - PSB</w:t>
      </w:r>
    </w:p>
    <w:p w:rsidR="00146333" w:rsidRDefault="00C366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>Vice-Presidente</w:t>
      </w:r>
    </w:p>
    <w:p w:rsidR="004D40BC" w:rsidRPr="004D40BC" w:rsidRDefault="004D40BC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p w:rsidR="00146333" w:rsidRPr="004D40BC" w:rsidRDefault="0014633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sz w:val="22"/>
          <w:szCs w:val="22"/>
        </w:rPr>
        <w:t>_____________________________</w:t>
      </w:r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 w:cs="Arial"/>
          <w:b/>
          <w:bCs/>
          <w:sz w:val="22"/>
          <w:szCs w:val="22"/>
        </w:rPr>
        <w:t>OLAVO DA ROSA - PT</w:t>
      </w:r>
    </w:p>
    <w:p w:rsidR="00146333" w:rsidRPr="004D40BC" w:rsidRDefault="00C36622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4D40BC">
        <w:rPr>
          <w:rFonts w:ascii="Arial" w:hAnsi="Arial"/>
          <w:sz w:val="22"/>
          <w:szCs w:val="22"/>
        </w:rPr>
        <w:t>Membro</w:t>
      </w:r>
    </w:p>
    <w:p w:rsidR="00146333" w:rsidRDefault="00146333">
      <w:pPr>
        <w:jc w:val="both"/>
        <w:rPr>
          <w:rFonts w:ascii="Arial" w:hAnsi="Arial"/>
        </w:rPr>
      </w:pPr>
    </w:p>
    <w:sectPr w:rsidR="00146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22" w:rsidRDefault="00C36622">
      <w:r>
        <w:separator/>
      </w:r>
    </w:p>
  </w:endnote>
  <w:endnote w:type="continuationSeparator" w:id="0">
    <w:p w:rsidR="00C36622" w:rsidRDefault="00C3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33" w:rsidRDefault="00C36622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6333" w:rsidRDefault="00C36622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146333" w:rsidRDefault="00C36622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33" w:rsidRDefault="00146333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33" w:rsidRDefault="00146333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22" w:rsidRDefault="00C36622">
      <w:r>
        <w:separator/>
      </w:r>
    </w:p>
  </w:footnote>
  <w:footnote w:type="continuationSeparator" w:id="0">
    <w:p w:rsidR="00C36622" w:rsidRDefault="00C3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33" w:rsidRDefault="00C36622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46333" w:rsidRDefault="00C36622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146333" w:rsidRDefault="00C36622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33" w:rsidRDefault="00146333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33" w:rsidRDefault="00146333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E6A53"/>
    <w:multiLevelType w:val="multilevel"/>
    <w:tmpl w:val="79E02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2953CC"/>
    <w:multiLevelType w:val="multilevel"/>
    <w:tmpl w:val="23B679B2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33"/>
    <w:rsid w:val="00146333"/>
    <w:rsid w:val="004D40BC"/>
    <w:rsid w:val="00C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27C6"/>
  <w15:docId w15:val="{7412EA63-EA01-49F6-854E-2BB677DA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AF16-7DBD-4887-B254-75283EAC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2025-05-27T17:09:00Z</cp:lastPrinted>
  <dcterms:created xsi:type="dcterms:W3CDTF">2025-05-27T17:10:00Z</dcterms:created>
  <dcterms:modified xsi:type="dcterms:W3CDTF">2025-05-27T17:10:00Z</dcterms:modified>
  <dc:language>pt-BR</dc:language>
</cp:coreProperties>
</file>