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7F1" w:rsidRDefault="00E856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</w:rPr>
        <w:t>PARECER DA COMISSÃO DE CONSTITUIÇÃO, JUSTIÇA</w:t>
      </w:r>
    </w:p>
    <w:p w:rsidR="00DF77F1" w:rsidRDefault="00E856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E REDAÇÃO FINAL</w:t>
      </w:r>
    </w:p>
    <w:p w:rsidR="00DF77F1" w:rsidRDefault="00DF77F1">
      <w:pPr>
        <w:jc w:val="both"/>
        <w:rPr>
          <w:rFonts w:ascii="Arial" w:hAnsi="Arial" w:cs="Arial"/>
          <w:color w:val="000000"/>
        </w:rPr>
      </w:pPr>
    </w:p>
    <w:p w:rsidR="00DF77F1" w:rsidRDefault="00E856B6">
      <w:pPr>
        <w:jc w:val="both"/>
      </w:pPr>
      <w:r>
        <w:rPr>
          <w:rFonts w:ascii="Arial" w:hAnsi="Arial" w:cs="Arial"/>
          <w:b/>
          <w:bCs/>
        </w:rPr>
        <w:t>Projeto de Lei nº 1.995/</w:t>
      </w:r>
      <w:proofErr w:type="gramStart"/>
      <w:r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Cs/>
        </w:rPr>
        <w:t>,  de</w:t>
      </w:r>
      <w:proofErr w:type="gramEnd"/>
      <w:r>
        <w:rPr>
          <w:rFonts w:ascii="Arial" w:hAnsi="Arial" w:cs="Arial"/>
          <w:bCs/>
        </w:rPr>
        <w:t xml:space="preserve"> Origem do </w:t>
      </w:r>
      <w:r>
        <w:rPr>
          <w:rFonts w:ascii="Arial" w:hAnsi="Arial" w:cs="Arial"/>
          <w:b/>
          <w:bCs/>
        </w:rPr>
        <w:t>Poder Executivo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dispõe sobre o pagamento, no exercício de 2025, de diferença remuneratória aos servidores que especifica para o cumprimento dos pisos</w:t>
      </w:r>
      <w:r>
        <w:rPr>
          <w:rFonts w:ascii="Arial" w:hAnsi="Arial" w:cs="Arial"/>
          <w:b/>
          <w:bCs/>
        </w:rPr>
        <w:t xml:space="preserve"> da enfermagem, na extensão do quanto disponibilizados pela União ao Município, a título de assistência financeira complementar.</w:t>
      </w:r>
    </w:p>
    <w:p w:rsidR="00DF77F1" w:rsidRDefault="00DF77F1">
      <w:pPr>
        <w:jc w:val="both"/>
        <w:rPr>
          <w:rFonts w:ascii="Arial" w:hAnsi="Arial" w:cs="Arial"/>
          <w:i/>
        </w:rPr>
      </w:pPr>
    </w:p>
    <w:p w:rsidR="00DF77F1" w:rsidRDefault="00E856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</w:t>
      </w:r>
    </w:p>
    <w:p w:rsidR="00DF77F1" w:rsidRDefault="00DF77F1">
      <w:pPr>
        <w:spacing w:line="276" w:lineRule="auto"/>
        <w:jc w:val="both"/>
        <w:rPr>
          <w:rFonts w:ascii="Arial" w:hAnsi="Arial" w:cs="Arial"/>
        </w:rPr>
      </w:pPr>
    </w:p>
    <w:p w:rsidR="00DF77F1" w:rsidRDefault="00E856B6">
      <w:pPr>
        <w:pStyle w:val="Recuodecorpodetexto"/>
        <w:tabs>
          <w:tab w:val="left" w:pos="1134"/>
          <w:tab w:val="left" w:pos="4253"/>
        </w:tabs>
        <w:ind w:firstLine="1134"/>
        <w:rPr>
          <w:rFonts w:ascii="Arial" w:hAnsi="Arial" w:cs="Arial"/>
        </w:rPr>
      </w:pPr>
      <w:r>
        <w:rPr>
          <w:rFonts w:ascii="Arial" w:hAnsi="Arial" w:cs="Arial"/>
        </w:rPr>
        <w:t>O presente Projeto de Lei que “Dispõe sobre o pagamento, no exercício de 2025, de diferença remuneratória aos servido</w:t>
      </w:r>
      <w:r>
        <w:rPr>
          <w:rFonts w:ascii="Arial" w:hAnsi="Arial" w:cs="Arial"/>
        </w:rPr>
        <w:t xml:space="preserve">res que especifica para o cumprimento dos pisos da enfermagem, na extensão do quanto disponibilizados pela União ao Município a título de assistência financeira complementar.” </w:t>
      </w:r>
    </w:p>
    <w:p w:rsidR="00DF77F1" w:rsidRDefault="00E856B6">
      <w:pPr>
        <w:pStyle w:val="Recuodecorpodetexto"/>
        <w:tabs>
          <w:tab w:val="left" w:pos="1134"/>
          <w:tab w:val="left" w:pos="4253"/>
        </w:tabs>
        <w:ind w:firstLine="1134"/>
      </w:pPr>
      <w:r>
        <w:rPr>
          <w:rFonts w:ascii="Arial" w:hAnsi="Arial" w:cs="Arial"/>
        </w:rPr>
        <w:t>Aos servidores titulares dos cargos de enfermeiro e de técnico de enfermagem, a</w:t>
      </w:r>
      <w:r>
        <w:rPr>
          <w:rFonts w:ascii="Arial" w:hAnsi="Arial" w:cs="Arial"/>
        </w:rPr>
        <w:t xml:space="preserve">ssim como aos contratados por tempo determinado para atender as respectivas funções, fica assegurado o pagamento, relativamente aos meses de janeiro 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dezembro de 2025, de parcela complementar autônoma mensal para o cumprimento dos pisos salariais nacion</w:t>
      </w:r>
      <w:r>
        <w:rPr>
          <w:rFonts w:ascii="Arial" w:hAnsi="Arial" w:cs="Arial"/>
        </w:rPr>
        <w:t>ais definidos pelo art. 15-C a Lei Federal nº 7.498/1986.</w:t>
      </w:r>
    </w:p>
    <w:p w:rsidR="00DF77F1" w:rsidRDefault="00E856B6">
      <w:pPr>
        <w:pStyle w:val="Recuodecorpodetexto"/>
        <w:tabs>
          <w:tab w:val="left" w:pos="1134"/>
          <w:tab w:val="left" w:pos="4253"/>
        </w:tabs>
        <w:ind w:firstLine="1134"/>
      </w:pPr>
      <w:r>
        <w:rPr>
          <w:rFonts w:ascii="Arial" w:hAnsi="Arial" w:cs="Arial"/>
        </w:rPr>
        <w:t xml:space="preserve">No mês de dezembro fica assegurado o pagamento de uma parcela adicional a quem fizer jus à complementação de que trata o presente projeto. </w:t>
      </w:r>
    </w:p>
    <w:p w:rsidR="00DF77F1" w:rsidRDefault="00E856B6">
      <w:pPr>
        <w:pStyle w:val="Recuodecorpodetexto"/>
        <w:tabs>
          <w:tab w:val="left" w:pos="1134"/>
          <w:tab w:val="left" w:pos="4253"/>
        </w:tabs>
        <w:ind w:firstLine="1134"/>
      </w:pPr>
      <w:r>
        <w:rPr>
          <w:rFonts w:ascii="Arial" w:hAnsi="Arial" w:cs="Arial"/>
        </w:rPr>
        <w:t>A parcela complementar autônoma mensal, de que trata o cap</w:t>
      </w:r>
      <w:r>
        <w:rPr>
          <w:rFonts w:ascii="Arial" w:hAnsi="Arial" w:cs="Arial"/>
        </w:rPr>
        <w:t>ut do respectivo projeto, não altera o valor do vencimento e do salário dos cargos, e não servirá de base de cálculo para nenhuma outra vantagem.</w:t>
      </w:r>
    </w:p>
    <w:p w:rsidR="00DF77F1" w:rsidRDefault="00E856B6">
      <w:pPr>
        <w:pStyle w:val="Recuodecorpodetexto"/>
        <w:tabs>
          <w:tab w:val="left" w:pos="1134"/>
          <w:tab w:val="left" w:pos="4253"/>
        </w:tabs>
        <w:ind w:firstLine="1134"/>
      </w:pPr>
      <w:r>
        <w:rPr>
          <w:rFonts w:ascii="Arial" w:hAnsi="Arial" w:cs="Arial"/>
        </w:rPr>
        <w:t>Só terão direito à parcela complementar autônoma mensal os servidores cuja remuneração, nos meses referidos pe</w:t>
      </w:r>
      <w:r>
        <w:rPr>
          <w:rFonts w:ascii="Arial" w:hAnsi="Arial" w:cs="Arial"/>
        </w:rPr>
        <w:t>lo art. 1º desta Lei, for inferior ao valor dos pisos salariais nacionais definidos pelo art. 15-C da Lei Federal nº 7.498/1986, os quais devem ser calculados de modo proporcional no caso daqueles com carga horária inferior a 44 (quarenta e quatro horas se</w:t>
      </w:r>
      <w:r>
        <w:rPr>
          <w:rFonts w:ascii="Arial" w:hAnsi="Arial" w:cs="Arial"/>
        </w:rPr>
        <w:t xml:space="preserve">manais). </w:t>
      </w:r>
    </w:p>
    <w:p w:rsidR="00DF77F1" w:rsidRDefault="00E856B6">
      <w:pPr>
        <w:pStyle w:val="Recuodecorpodetexto"/>
        <w:tabs>
          <w:tab w:val="left" w:pos="1134"/>
          <w:tab w:val="left" w:pos="4253"/>
        </w:tabs>
        <w:ind w:firstLine="1134"/>
      </w:pPr>
      <w:r>
        <w:rPr>
          <w:rFonts w:ascii="Arial" w:hAnsi="Arial" w:cs="Arial"/>
        </w:rPr>
        <w:t>A identificação dos servidores que fazem jus à parcela complementar autônoma mensal, assim como a definição do seu valor, em relação a cada servidor, dar-se-á a partir e no limite do montante de recursos repassado pela União ao Município a título</w:t>
      </w:r>
      <w:r>
        <w:rPr>
          <w:rFonts w:ascii="Arial" w:hAnsi="Arial" w:cs="Arial"/>
        </w:rPr>
        <w:t xml:space="preserve"> de assistência financeira complementar, nos termos dos §§ 14 e 15 do art. 198 da Constituição Federal, da Lei Federal nº 14.581, de 11 de maio de 2023 e da Portaria GM/MS nº 1.135, de 16 de agosto de 2022, considerando ainda os dados do </w:t>
      </w:r>
      <w:proofErr w:type="spellStart"/>
      <w:r>
        <w:rPr>
          <w:rFonts w:ascii="Arial" w:hAnsi="Arial" w:cs="Arial"/>
        </w:rPr>
        <w:t>InvestSUS</w:t>
      </w:r>
      <w:proofErr w:type="spellEnd"/>
      <w:r>
        <w:rPr>
          <w:rFonts w:ascii="Arial" w:hAnsi="Arial" w:cs="Arial"/>
        </w:rPr>
        <w:t>.</w:t>
      </w:r>
    </w:p>
    <w:p w:rsidR="00DF77F1" w:rsidRDefault="00E856B6">
      <w:pPr>
        <w:pStyle w:val="Recuodecorpodetexto"/>
        <w:tabs>
          <w:tab w:val="left" w:pos="1134"/>
          <w:tab w:val="left" w:pos="4253"/>
        </w:tabs>
        <w:ind w:firstLine="1134"/>
      </w:pPr>
      <w:r>
        <w:rPr>
          <w:rFonts w:ascii="Arial" w:hAnsi="Arial" w:cs="Arial"/>
        </w:rPr>
        <w:t>A parce</w:t>
      </w:r>
      <w:r>
        <w:rPr>
          <w:rFonts w:ascii="Arial" w:hAnsi="Arial" w:cs="Arial"/>
        </w:rPr>
        <w:t xml:space="preserve">la complementar autônoma mensal somente será considerada devida, aos servidores, depois do efetivo repasse, pela União, ao Município, dos valores da assistência financeira complementar que lhe compete. </w:t>
      </w:r>
    </w:p>
    <w:p w:rsidR="00DF77F1" w:rsidRDefault="00E856B6">
      <w:pPr>
        <w:pStyle w:val="Recuodecorpodetexto"/>
        <w:tabs>
          <w:tab w:val="left" w:pos="1134"/>
          <w:tab w:val="left" w:pos="4253"/>
        </w:tabs>
        <w:ind w:firstLine="1134"/>
      </w:pPr>
      <w:r>
        <w:rPr>
          <w:rFonts w:ascii="Arial" w:hAnsi="Arial" w:cs="Arial"/>
        </w:rPr>
        <w:t>A parcela complementar autônoma mensal devida em rela</w:t>
      </w:r>
      <w:r>
        <w:rPr>
          <w:rFonts w:ascii="Arial" w:hAnsi="Arial" w:cs="Arial"/>
        </w:rPr>
        <w:t xml:space="preserve">ção aos meses anteriores à entrada em vigor desta Lei será paga juntamente com a </w:t>
      </w:r>
      <w:r>
        <w:rPr>
          <w:rFonts w:ascii="Arial" w:hAnsi="Arial" w:cs="Arial"/>
        </w:rPr>
        <w:lastRenderedPageBreak/>
        <w:t xml:space="preserve">primeira folha de pagamento subsequente à sua publicação, observado o disposto nos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>. 3º e 4º.</w:t>
      </w:r>
    </w:p>
    <w:p w:rsidR="00DF77F1" w:rsidRDefault="00E856B6">
      <w:pPr>
        <w:pStyle w:val="Recuodecorpodetexto"/>
        <w:tabs>
          <w:tab w:val="left" w:pos="1134"/>
          <w:tab w:val="left" w:pos="4253"/>
        </w:tabs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A fim de garantir os valores dos referidos pisos acima dispostos, o presente </w:t>
      </w:r>
      <w:r>
        <w:rPr>
          <w:rFonts w:ascii="Arial" w:hAnsi="Arial" w:cs="Arial"/>
        </w:rPr>
        <w:t>Projeto de Lei que autoriza o pagamento de um completivo salarial aos profissionais da área de enfermagem, vinculados a Administração Direta do Município de Lagoa Bonita do Sul, que percebem como vencimento ou salário básico um valor abaixo do piso salaria</w:t>
      </w:r>
      <w:r>
        <w:rPr>
          <w:rFonts w:ascii="Arial" w:hAnsi="Arial" w:cs="Arial"/>
        </w:rPr>
        <w:t xml:space="preserve">l nacional estabelecido. </w:t>
      </w:r>
    </w:p>
    <w:p w:rsidR="00DF77F1" w:rsidRDefault="00E856B6">
      <w:pPr>
        <w:pStyle w:val="Recuodecorpodetexto"/>
        <w:tabs>
          <w:tab w:val="left" w:pos="1134"/>
          <w:tab w:val="left" w:pos="4253"/>
        </w:tabs>
        <w:ind w:firstLine="1134"/>
        <w:rPr>
          <w:rFonts w:ascii="Arial" w:hAnsi="Arial" w:cs="Arial"/>
        </w:rPr>
      </w:pPr>
      <w:r>
        <w:rPr>
          <w:rFonts w:ascii="Arial" w:hAnsi="Arial" w:cs="Arial"/>
        </w:rPr>
        <w:t>Serão beneficiados por esta Lei, os servidores ocupantes do cargo de Técnico de Enfermagem, eis que a servidora efetiva, no cargo de Enfermeira, percebe valores superior ao piso fixado.</w:t>
      </w:r>
    </w:p>
    <w:p w:rsidR="00DF77F1" w:rsidRDefault="00E856B6">
      <w:pPr>
        <w:pStyle w:val="Recuodecorpodetexto"/>
        <w:tabs>
          <w:tab w:val="left" w:pos="1134"/>
          <w:tab w:val="left" w:pos="4253"/>
        </w:tabs>
        <w:ind w:firstLine="1134"/>
        <w:rPr>
          <w:rFonts w:ascii="Arial" w:hAnsi="Arial" w:cs="Arial"/>
        </w:rPr>
      </w:pPr>
      <w:r>
        <w:rPr>
          <w:rFonts w:ascii="Arial" w:hAnsi="Arial" w:cs="Arial"/>
        </w:rPr>
        <w:t>Observe-se ainda o contido no presente Proje</w:t>
      </w:r>
      <w:r>
        <w:rPr>
          <w:rFonts w:ascii="Arial" w:hAnsi="Arial" w:cs="Arial"/>
        </w:rPr>
        <w:t>to de Lei que dispõe que terá direito ao pagamento do completivo salarial o profissional de enfermagem, e que este não altera o valor do vencimento e do salário dos cargos, e não servirá de base de cálculo para nenhuma outra vantagem, sendo considerada dev</w:t>
      </w:r>
      <w:r>
        <w:rPr>
          <w:rFonts w:ascii="Arial" w:hAnsi="Arial" w:cs="Arial"/>
        </w:rPr>
        <w:t>ida, aos servidores, somente depois do efetivo repasse, pela União, ao Município, dos valores da assistência financeira complementar que lhe compete.</w:t>
      </w:r>
    </w:p>
    <w:p w:rsidR="00DF77F1" w:rsidRDefault="00E856B6">
      <w:pPr>
        <w:pStyle w:val="Recuodecorpodetexto"/>
        <w:tabs>
          <w:tab w:val="left" w:pos="1134"/>
          <w:tab w:val="left" w:pos="4253"/>
        </w:tabs>
        <w:ind w:firstLine="1134"/>
      </w:pPr>
      <w:r>
        <w:rPr>
          <w:rFonts w:ascii="Arial" w:hAnsi="Arial"/>
        </w:rPr>
        <w:t>Destacamos que os valores devidos à cada servidora, é advindo de um sistema de informações solicitadas men</w:t>
      </w:r>
      <w:r>
        <w:rPr>
          <w:rFonts w:ascii="Arial" w:hAnsi="Arial"/>
        </w:rPr>
        <w:t xml:space="preserve">salmente pelo Ministério da Saúde, o </w:t>
      </w:r>
      <w:proofErr w:type="spellStart"/>
      <w:r>
        <w:rPr>
          <w:rFonts w:ascii="Arial" w:hAnsi="Arial"/>
        </w:rPr>
        <w:t>InvestSus</w:t>
      </w:r>
      <w:proofErr w:type="spellEnd"/>
      <w:r>
        <w:rPr>
          <w:rFonts w:ascii="Arial" w:hAnsi="Arial"/>
          <w:color w:val="FF0000"/>
        </w:rPr>
        <w:t>.</w:t>
      </w:r>
    </w:p>
    <w:p w:rsidR="00DF77F1" w:rsidRDefault="00E856B6">
      <w:pPr>
        <w:pStyle w:val="Recuodecorpodetexto"/>
        <w:tabs>
          <w:tab w:val="left" w:pos="1134"/>
          <w:tab w:val="left" w:pos="4253"/>
        </w:tabs>
        <w:ind w:firstLine="1134"/>
      </w:pPr>
      <w:r>
        <w:rPr>
          <w:rFonts w:ascii="Arial" w:hAnsi="Arial" w:cs="Arial"/>
        </w:rPr>
        <w:t xml:space="preserve">Desta forma, sendo o presente projeto legal, deve prosseguir para discussão e votação pelo </w:t>
      </w:r>
      <w:proofErr w:type="spellStart"/>
      <w:proofErr w:type="gramStart"/>
      <w:r>
        <w:rPr>
          <w:rFonts w:ascii="Arial" w:hAnsi="Arial" w:cs="Arial"/>
        </w:rPr>
        <w:t>Plenário,o</w:t>
      </w:r>
      <w:proofErr w:type="spellEnd"/>
      <w:proofErr w:type="gramEnd"/>
      <w:r>
        <w:rPr>
          <w:rFonts w:ascii="Arial" w:hAnsi="Arial" w:cs="Arial"/>
        </w:rPr>
        <w:t xml:space="preserve"> mérito deverá ser analisado pelos vereadores, em votação em conforme disciplina o Regimento Interno da Câm</w:t>
      </w:r>
      <w:r>
        <w:rPr>
          <w:rFonts w:ascii="Arial" w:hAnsi="Arial" w:cs="Arial"/>
        </w:rPr>
        <w:t>ara Municipal</w:t>
      </w:r>
    </w:p>
    <w:p w:rsidR="00DF77F1" w:rsidRDefault="00DF77F1">
      <w:pPr>
        <w:spacing w:line="276" w:lineRule="auto"/>
        <w:ind w:firstLine="708"/>
        <w:jc w:val="both"/>
      </w:pPr>
    </w:p>
    <w:p w:rsidR="00DF77F1" w:rsidRDefault="00E856B6">
      <w:pPr>
        <w:jc w:val="center"/>
      </w:pPr>
      <w:r>
        <w:rPr>
          <w:rFonts w:ascii="Arial" w:hAnsi="Arial" w:cs="Arial"/>
          <w:b/>
        </w:rPr>
        <w:t>CONCLUSÃO</w:t>
      </w:r>
    </w:p>
    <w:p w:rsidR="00DF77F1" w:rsidRDefault="00DF77F1">
      <w:pPr>
        <w:jc w:val="center"/>
        <w:rPr>
          <w:rFonts w:ascii="Arial" w:hAnsi="Arial" w:cs="Arial"/>
          <w:b/>
        </w:rPr>
      </w:pPr>
    </w:p>
    <w:p w:rsidR="00DF77F1" w:rsidRDefault="00E856B6">
      <w:pPr>
        <w:ind w:firstLine="708"/>
        <w:jc w:val="both"/>
      </w:pPr>
      <w:r>
        <w:rPr>
          <w:rFonts w:ascii="Arial" w:hAnsi="Arial" w:cs="Arial"/>
        </w:rPr>
        <w:t xml:space="preserve">Os membros desta Comissão, após analisarem amplamente o referido Projeto, exaram parecer no sentido de ser possível a discussão e votação pelo Plenário, pois atendem aos requisitos de constitucionalidade e legalidade. </w:t>
      </w:r>
    </w:p>
    <w:p w:rsidR="00DF77F1" w:rsidRDefault="00E856B6">
      <w:pPr>
        <w:ind w:firstLine="708"/>
        <w:jc w:val="both"/>
      </w:pPr>
      <w:r>
        <w:rPr>
          <w:rFonts w:ascii="Arial" w:hAnsi="Arial" w:cs="Arial"/>
        </w:rPr>
        <w:t>Sala de Reuniões da Câmara Municipal de Lagoa Bonita do Sul, dia 18 de fevereiro de 2025.</w:t>
      </w:r>
    </w:p>
    <w:p w:rsidR="00DF77F1" w:rsidRDefault="00DF77F1">
      <w:pPr>
        <w:ind w:firstLine="708"/>
        <w:jc w:val="both"/>
        <w:rPr>
          <w:rFonts w:ascii="Arial" w:hAnsi="Arial" w:cs="Arial"/>
        </w:rPr>
      </w:pPr>
    </w:p>
    <w:p w:rsidR="00DF77F1" w:rsidRDefault="00E856B6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</w:t>
      </w:r>
    </w:p>
    <w:p w:rsidR="00DF77F1" w:rsidRDefault="00E856B6">
      <w:pPr>
        <w:spacing w:line="276" w:lineRule="auto"/>
        <w:jc w:val="center"/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DF77F1" w:rsidRDefault="00E856B6">
      <w:pPr>
        <w:spacing w:line="276" w:lineRule="auto"/>
        <w:jc w:val="center"/>
      </w:pPr>
      <w:r>
        <w:rPr>
          <w:rFonts w:ascii="Arial" w:hAnsi="Arial" w:cs="Arial"/>
        </w:rPr>
        <w:t>Presidente da Comissão de Constituição,</w:t>
      </w:r>
    </w:p>
    <w:p w:rsidR="00DF77F1" w:rsidRDefault="00E856B6">
      <w:pPr>
        <w:spacing w:line="276" w:lineRule="auto"/>
        <w:jc w:val="center"/>
      </w:pPr>
      <w:r>
        <w:rPr>
          <w:rFonts w:ascii="Arial" w:hAnsi="Arial" w:cs="Arial"/>
        </w:rPr>
        <w:t>Justiça e Redação final</w:t>
      </w:r>
    </w:p>
    <w:p w:rsidR="00DF77F1" w:rsidRDefault="00DF77F1">
      <w:pPr>
        <w:spacing w:line="276" w:lineRule="auto"/>
        <w:rPr>
          <w:rFonts w:ascii="Arial" w:hAnsi="Arial" w:cs="Arial"/>
        </w:rPr>
      </w:pPr>
    </w:p>
    <w:p w:rsidR="00DF77F1" w:rsidRDefault="00E856B6">
      <w:pPr>
        <w:spacing w:line="276" w:lineRule="auto"/>
        <w:jc w:val="center"/>
      </w:pPr>
      <w:r>
        <w:rPr>
          <w:rFonts w:ascii="Arial" w:hAnsi="Arial" w:cs="Arial"/>
        </w:rPr>
        <w:t xml:space="preserve"> __________________________</w:t>
      </w:r>
      <w:r>
        <w:rPr>
          <w:rFonts w:ascii="Arial" w:hAnsi="Arial" w:cs="Arial"/>
        </w:rPr>
        <w:t xml:space="preserve">_____                    </w:t>
      </w:r>
    </w:p>
    <w:p w:rsidR="00DF77F1" w:rsidRDefault="00E856B6">
      <w:pPr>
        <w:spacing w:line="276" w:lineRule="auto"/>
        <w:jc w:val="center"/>
      </w:pPr>
      <w:r>
        <w:rPr>
          <w:rFonts w:ascii="Arial" w:hAnsi="Arial" w:cs="Arial"/>
          <w:b/>
          <w:bCs/>
        </w:rPr>
        <w:t>EZEQUIEL TAVARES - PSB</w:t>
      </w:r>
    </w:p>
    <w:p w:rsidR="00DF77F1" w:rsidRDefault="00E856B6">
      <w:pPr>
        <w:spacing w:line="276" w:lineRule="auto"/>
        <w:jc w:val="center"/>
      </w:pPr>
      <w:r>
        <w:rPr>
          <w:rFonts w:ascii="Arial" w:hAnsi="Arial" w:cs="Arial"/>
        </w:rPr>
        <w:t>Vice-Presidente</w:t>
      </w:r>
    </w:p>
    <w:p w:rsidR="00DF77F1" w:rsidRDefault="00DF77F1">
      <w:pPr>
        <w:spacing w:line="276" w:lineRule="auto"/>
        <w:jc w:val="center"/>
      </w:pPr>
    </w:p>
    <w:p w:rsidR="00DF77F1" w:rsidRDefault="00E856B6">
      <w:pPr>
        <w:spacing w:line="276" w:lineRule="auto"/>
        <w:jc w:val="center"/>
      </w:pPr>
      <w:r>
        <w:rPr>
          <w:rFonts w:ascii="Arial" w:hAnsi="Arial" w:cs="Arial"/>
        </w:rPr>
        <w:t>_____________________________</w:t>
      </w:r>
    </w:p>
    <w:p w:rsidR="00DF77F1" w:rsidRDefault="00E856B6">
      <w:pPr>
        <w:spacing w:line="276" w:lineRule="auto"/>
        <w:jc w:val="center"/>
      </w:pPr>
      <w:r>
        <w:rPr>
          <w:rFonts w:ascii="Arial" w:hAnsi="Arial" w:cs="Arial"/>
          <w:b/>
          <w:bCs/>
        </w:rPr>
        <w:t>OLAVO DA ROSA - PT</w:t>
      </w:r>
    </w:p>
    <w:p w:rsidR="00DF77F1" w:rsidRDefault="00E856B6">
      <w:pPr>
        <w:spacing w:line="276" w:lineRule="auto"/>
        <w:jc w:val="center"/>
      </w:pPr>
      <w:r>
        <w:rPr>
          <w:rFonts w:ascii="Arial" w:hAnsi="Arial" w:cs="Arial"/>
          <w:b/>
        </w:rPr>
        <w:t>Membro</w:t>
      </w:r>
    </w:p>
    <w:sectPr w:rsidR="00DF77F1">
      <w:headerReference w:type="default" r:id="rId6"/>
      <w:footerReference w:type="default" r:id="rId7"/>
      <w:pgSz w:w="11906" w:h="16838"/>
      <w:pgMar w:top="1417" w:right="1701" w:bottom="851" w:left="1701" w:header="708" w:footer="70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6B6" w:rsidRDefault="00E856B6">
      <w:r>
        <w:separator/>
      </w:r>
    </w:p>
  </w:endnote>
  <w:endnote w:type="continuationSeparator" w:id="0">
    <w:p w:rsidR="00E856B6" w:rsidRDefault="00E8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7F1" w:rsidRDefault="00DF77F1">
    <w:pPr>
      <w:pStyle w:val="Rodap"/>
      <w:pBdr>
        <w:bottom w:val="single" w:sz="4" w:space="1" w:color="000000"/>
      </w:pBdr>
      <w:rPr>
        <w:rFonts w:ascii="Arial" w:hAnsi="Arial" w:cs="Arial"/>
        <w:b/>
        <w:spacing w:val="-6"/>
        <w:sz w:val="16"/>
        <w:szCs w:val="16"/>
      </w:rPr>
    </w:pPr>
  </w:p>
  <w:p w:rsidR="00DF77F1" w:rsidRDefault="00DF77F1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DF77F1" w:rsidRDefault="00E856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6B6" w:rsidRDefault="00E856B6">
      <w:r>
        <w:separator/>
      </w:r>
    </w:p>
  </w:footnote>
  <w:footnote w:type="continuationSeparator" w:id="0">
    <w:p w:rsidR="00E856B6" w:rsidRDefault="00E8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7F1" w:rsidRDefault="00E856B6">
    <w:pPr>
      <w:pStyle w:val="Cabealho"/>
      <w:jc w:val="center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95" t="22490" r="31230" b="27927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77F1" w:rsidRDefault="00DF77F1">
    <w:pPr>
      <w:pStyle w:val="Cabealho"/>
      <w:jc w:val="center"/>
    </w:pPr>
  </w:p>
  <w:p w:rsidR="00DF77F1" w:rsidRDefault="00DF77F1">
    <w:pPr>
      <w:pStyle w:val="Cabealho"/>
      <w:jc w:val="center"/>
    </w:pPr>
  </w:p>
  <w:p w:rsidR="00DF77F1" w:rsidRDefault="00DF77F1">
    <w:pPr>
      <w:pStyle w:val="Cabealho"/>
      <w:jc w:val="center"/>
    </w:pPr>
  </w:p>
  <w:p w:rsidR="00DF77F1" w:rsidRDefault="00E856B6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REPÚBLICA FEDERATIVA DO BRASIL</w:t>
    </w:r>
  </w:p>
  <w:p w:rsidR="00DF77F1" w:rsidRDefault="00E856B6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ESTADO DO RIO GRANDE DO SUL</w:t>
    </w:r>
  </w:p>
  <w:p w:rsidR="00DF77F1" w:rsidRDefault="00E856B6">
    <w:pPr>
      <w:pStyle w:val="Cabealho"/>
      <w:pBdr>
        <w:bottom w:val="single" w:sz="4" w:space="2" w:color="000000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>
      <w:rPr>
        <w:rFonts w:ascii="Arial" w:hAnsi="Arial" w:cs="Arial"/>
        <w:b/>
      </w:rPr>
      <w:t>CÂMARA MUNICIPAL DE LAGOA BONITA DO SUL</w:t>
    </w:r>
  </w:p>
  <w:p w:rsidR="00DF77F1" w:rsidRDefault="00DF77F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F1"/>
    <w:rsid w:val="00600789"/>
    <w:rsid w:val="00DF77F1"/>
    <w:rsid w:val="00E8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78CED-42BA-4D2B-806E-A989643F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5B39B6"/>
  </w:style>
  <w:style w:type="character" w:customStyle="1" w:styleId="RodapChar">
    <w:name w:val="Rodapé Char"/>
    <w:basedOn w:val="Fontepargpadro"/>
    <w:link w:val="Rodap"/>
    <w:qFormat/>
    <w:rsid w:val="005B39B6"/>
  </w:style>
  <w:style w:type="character" w:customStyle="1" w:styleId="CorpodetextoChar">
    <w:name w:val="Corpo de texto Char"/>
    <w:basedOn w:val="Fontepargpadro"/>
    <w:link w:val="Corpodetexto"/>
    <w:qFormat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C66648"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qFormat/>
    <w:rsid w:val="009A39BA"/>
    <w:pPr>
      <w:spacing w:beforeAutospacing="1" w:afterAutospacing="1"/>
    </w:pPr>
  </w:style>
  <w:style w:type="paragraph" w:styleId="SemEspaamento">
    <w:name w:val="No Spacing"/>
    <w:uiPriority w:val="1"/>
    <w:qFormat/>
    <w:rsid w:val="009A39BA"/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  <w:style w:type="paragraph" w:customStyle="1" w:styleId="AwardStyle00">
    <w:name w:val="AwardStyle00"/>
    <w:qFormat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Cliente</cp:lastModifiedBy>
  <cp:revision>2</cp:revision>
  <cp:lastPrinted>2025-02-18T11:33:00Z</cp:lastPrinted>
  <dcterms:created xsi:type="dcterms:W3CDTF">2025-02-18T11:33:00Z</dcterms:created>
  <dcterms:modified xsi:type="dcterms:W3CDTF">2025-02-18T11:33:00Z</dcterms:modified>
  <dc:language>pt-BR</dc:language>
</cp:coreProperties>
</file>