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BDA" w:rsidRDefault="00240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 DA COMISSÃO DE CONSTITUIÇÃO, JUSTIÇA</w:t>
      </w:r>
    </w:p>
    <w:p w:rsidR="00DC5BDA" w:rsidRDefault="00240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E REDAÇÃO FINAL</w:t>
      </w:r>
    </w:p>
    <w:p w:rsidR="00DC5BDA" w:rsidRDefault="00DC5BDA">
      <w:pPr>
        <w:jc w:val="both"/>
      </w:pPr>
    </w:p>
    <w:p w:rsidR="00DC5BDA" w:rsidRDefault="0024077E">
      <w:pPr>
        <w:jc w:val="both"/>
      </w:pPr>
      <w:r>
        <w:rPr>
          <w:rFonts w:ascii="Arial" w:hAnsi="Arial" w:cs="Arial"/>
          <w:b/>
          <w:bCs/>
        </w:rPr>
        <w:t xml:space="preserve">Projeto de Lei nº </w:t>
      </w:r>
      <w:r>
        <w:rPr>
          <w:rFonts w:ascii="Arial" w:hAnsi="Arial" w:cs="Arial"/>
          <w:b/>
          <w:bCs/>
        </w:rPr>
        <w:t>1.991</w:t>
      </w:r>
      <w:r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25,</w:t>
      </w:r>
      <w:bookmarkStart w:id="0" w:name="_Hlk95398015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de origem do Poder Executivo, que </w:t>
      </w:r>
      <w:bookmarkEnd w:id="0"/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AUTORIZA O PODER EXECUTIVO MUNICIPAL A CONTRATAR POR PRAZO DETERMINADO, EM RAZÃO DE EXCEPCIONAL INTERESSE PÚBLICO, UM ARTESÃO E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DÁ OUTRAS PROVIDENCIAS.</w:t>
      </w:r>
    </w:p>
    <w:p w:rsidR="00DC5BDA" w:rsidRDefault="00DC5BDA">
      <w:pPr>
        <w:jc w:val="both"/>
      </w:pPr>
    </w:p>
    <w:p w:rsidR="00DC5BDA" w:rsidRDefault="00240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</w:t>
      </w:r>
    </w:p>
    <w:p w:rsidR="00DC5BDA" w:rsidRDefault="00DC5BDA">
      <w:pPr>
        <w:ind w:firstLine="708"/>
        <w:jc w:val="both"/>
        <w:rPr>
          <w:rFonts w:ascii="Arial" w:hAnsi="Arial" w:cs="Arial"/>
        </w:rPr>
      </w:pPr>
    </w:p>
    <w:p w:rsidR="00DC5BDA" w:rsidRPr="006442EF" w:rsidRDefault="0024077E" w:rsidP="006442EF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RELATÓRIO</w:t>
      </w:r>
    </w:p>
    <w:p w:rsidR="00DC5BDA" w:rsidRDefault="0024077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presente projeto de Lei prevê a </w:t>
      </w:r>
      <w:proofErr w:type="spellStart"/>
      <w:r>
        <w:rPr>
          <w:rFonts w:ascii="Arial" w:hAnsi="Arial" w:cs="Arial"/>
        </w:rPr>
        <w:t>contratatação</w:t>
      </w:r>
      <w:proofErr w:type="spellEnd"/>
      <w:r>
        <w:rPr>
          <w:rFonts w:ascii="Arial" w:hAnsi="Arial" w:cs="Arial"/>
        </w:rPr>
        <w:t xml:space="preserve"> por prazo determinado, em razão de excepcional interesse </w:t>
      </w:r>
      <w:proofErr w:type="gramStart"/>
      <w:r>
        <w:rPr>
          <w:rFonts w:ascii="Arial" w:hAnsi="Arial" w:cs="Arial"/>
        </w:rPr>
        <w:t xml:space="preserve">público,  </w:t>
      </w:r>
      <w:r>
        <w:rPr>
          <w:rFonts w:ascii="Arial" w:hAnsi="Arial" w:cs="Arial"/>
          <w:lang w:eastAsia="ar-SA"/>
        </w:rPr>
        <w:t>pelo</w:t>
      </w:r>
      <w:proofErr w:type="gramEnd"/>
      <w:r>
        <w:rPr>
          <w:rFonts w:ascii="Arial" w:hAnsi="Arial" w:cs="Arial"/>
          <w:lang w:eastAsia="ar-SA"/>
        </w:rPr>
        <w:t xml:space="preserve"> prazo de até 10 (dez) meses, podendo ser prorrogado por igual período, a contar da data da </w:t>
      </w:r>
      <w:r>
        <w:rPr>
          <w:rFonts w:ascii="Arial" w:hAnsi="Arial" w:cs="Arial"/>
          <w:lang w:eastAsia="ar-SA"/>
        </w:rPr>
        <w:t>contratação.</w:t>
      </w:r>
    </w:p>
    <w:p w:rsidR="00DC5BDA" w:rsidRDefault="0024077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/>
          <w:bCs/>
          <w:lang w:eastAsia="ar-SA"/>
        </w:rPr>
        <w:t>I – 01 (u</w:t>
      </w:r>
      <w:r>
        <w:rPr>
          <w:rFonts w:ascii="Arial" w:hAnsi="Arial" w:cs="Arial"/>
          <w:b/>
          <w:bCs/>
        </w:rPr>
        <w:t>m) Artesão</w:t>
      </w:r>
      <w:r>
        <w:rPr>
          <w:rFonts w:ascii="Arial" w:hAnsi="Arial" w:cs="Arial"/>
          <w:bCs/>
        </w:rPr>
        <w:t>, 20 horas semanais, com vencimentos no valor de R$ 1.838,50 (um mil, oitocentos e trinta e oito reais e cinquenta centavos) mensais.</w:t>
      </w:r>
    </w:p>
    <w:p w:rsidR="00DC5BDA" w:rsidRDefault="0024077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Cs/>
        </w:rPr>
        <w:t>Encaminhamos este projeto para contratação emergencial de profissional, de excepcional int</w:t>
      </w:r>
      <w:r>
        <w:rPr>
          <w:rFonts w:ascii="Arial" w:hAnsi="Arial" w:cs="Arial"/>
          <w:bCs/>
        </w:rPr>
        <w:t>eresse público, para atender suas funções junto as Oficinas Terapêuticas da Secretaria de Saúde, para que o Município tenha os requisitos mínimos para continuar recebendo os recursos do Estado.</w:t>
      </w:r>
    </w:p>
    <w:p w:rsidR="00DC5BDA" w:rsidRDefault="0024077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Município faz parte da estratégia de atenção básica NAAB e p</w:t>
      </w:r>
      <w:r>
        <w:rPr>
          <w:rFonts w:ascii="Arial" w:hAnsi="Arial" w:cs="Arial"/>
        </w:rPr>
        <w:t>ossui duas Oficinas Terapêuticas habilitadas e assim necessita de profissionais para trabalhar a saúde preventiva que abrange os aspectos mental, emocional e físico.</w:t>
      </w:r>
    </w:p>
    <w:p w:rsidR="00DC5BDA" w:rsidRDefault="0024077E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bCs/>
        </w:rPr>
        <w:t>Sendo a contratação desta profissional fundamental para completar o quadro das Oficinas te</w:t>
      </w:r>
      <w:r>
        <w:rPr>
          <w:rFonts w:ascii="Arial" w:hAnsi="Arial" w:cs="Arial"/>
          <w:bCs/>
        </w:rPr>
        <w:t>rapêuticas, sendo importante para o tratamento da população no que diz respeito à saúde mental além de vivência de grupos.  Esclarecemos também que o período de contratação do referido projeto será de 10 meses, prorrogáveis por igual período, para que poss</w:t>
      </w:r>
      <w:r>
        <w:rPr>
          <w:rFonts w:ascii="Arial" w:hAnsi="Arial" w:cs="Arial"/>
          <w:bCs/>
        </w:rPr>
        <w:t>a ser assegurado o atendimento à população durante o ano de 2025.</w:t>
      </w:r>
    </w:p>
    <w:p w:rsidR="00DC5BDA" w:rsidRDefault="0024077E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lang w:eastAsia="ar-SA"/>
        </w:rPr>
        <w:t>De outro modo, informamos que a referida contratação observará a classificação no Processo Seletivo Simplificado já realizado pelo Município.</w:t>
      </w:r>
    </w:p>
    <w:p w:rsidR="00DC5BDA" w:rsidRDefault="00DC5BDA">
      <w:pPr>
        <w:pStyle w:val="Recuodecorpodetexto"/>
        <w:tabs>
          <w:tab w:val="left" w:pos="4253"/>
        </w:tabs>
        <w:ind w:left="0"/>
        <w:jc w:val="both"/>
        <w:rPr>
          <w:rFonts w:ascii="Arial" w:hAnsi="Arial" w:cs="Arial"/>
          <w:lang w:eastAsia="ar-SA"/>
        </w:rPr>
      </w:pPr>
    </w:p>
    <w:p w:rsidR="00DC5BDA" w:rsidRDefault="0024077E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FUNDAMENTAÇÃO JURÍDICA</w:t>
      </w:r>
    </w:p>
    <w:p w:rsidR="00DC5BDA" w:rsidRDefault="00DC5BDA">
      <w:pPr>
        <w:spacing w:line="276" w:lineRule="auto"/>
        <w:ind w:left="708"/>
        <w:jc w:val="both"/>
        <w:rPr>
          <w:rFonts w:ascii="Arial" w:hAnsi="Arial" w:cs="Arial"/>
        </w:rPr>
      </w:pPr>
    </w:p>
    <w:p w:rsidR="00DC5BDA" w:rsidRDefault="0024077E">
      <w:pPr>
        <w:spacing w:line="276" w:lineRule="auto"/>
        <w:ind w:firstLine="708"/>
        <w:jc w:val="both"/>
      </w:pPr>
      <w:r>
        <w:rPr>
          <w:rFonts w:ascii="Arial" w:hAnsi="Arial" w:cs="Arial"/>
        </w:rPr>
        <w:t>A contratação por prazo</w:t>
      </w:r>
      <w:r>
        <w:rPr>
          <w:rFonts w:ascii="Arial" w:hAnsi="Arial" w:cs="Arial"/>
        </w:rPr>
        <w:t xml:space="preserve"> determinado respeita o Princípio da Isonomia, porquanto será formalizado mediante contrato administrativo de serviço temporário para atender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necessidade temporária de excepcional interesse público, tendo por fundamento o art. 37, inciso IX, da Constitui</w:t>
      </w:r>
      <w:r>
        <w:rPr>
          <w:rFonts w:ascii="Arial" w:hAnsi="Arial" w:cs="Arial"/>
        </w:rPr>
        <w:t>ção Federal, vejamos:</w:t>
      </w:r>
    </w:p>
    <w:p w:rsidR="00DC5BDA" w:rsidRDefault="00DC5BDA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C5BDA" w:rsidRDefault="0024077E">
      <w:pPr>
        <w:spacing w:line="276" w:lineRule="auto"/>
        <w:ind w:left="1843" w:firstLine="708"/>
        <w:jc w:val="both"/>
      </w:pPr>
      <w:r>
        <w:rPr>
          <w:rFonts w:ascii="Arial" w:hAnsi="Arial" w:cs="Arial"/>
          <w:i/>
        </w:rPr>
        <w:t>“Art. 37. A administração pública direta e indireta de qualquer dos Poderes da União, dos Estados, do Distrito Federal e dos Municípios obedecerá aos princípios de legalidade, impessoalidade, moralidade, publicidade e eficiência e, t</w:t>
      </w:r>
      <w:r>
        <w:rPr>
          <w:rFonts w:ascii="Arial" w:hAnsi="Arial" w:cs="Arial"/>
          <w:i/>
        </w:rPr>
        <w:t xml:space="preserve">ambém, ao seguinte: (…) </w:t>
      </w:r>
    </w:p>
    <w:p w:rsidR="00DC5BDA" w:rsidRDefault="00DC5BDA">
      <w:pPr>
        <w:spacing w:line="276" w:lineRule="auto"/>
        <w:ind w:left="1843" w:firstLine="708"/>
        <w:jc w:val="both"/>
        <w:rPr>
          <w:rFonts w:ascii="Arial" w:hAnsi="Arial" w:cs="Arial"/>
          <w:i/>
        </w:rPr>
      </w:pPr>
    </w:p>
    <w:p w:rsidR="00DC5BDA" w:rsidRDefault="0024077E">
      <w:pPr>
        <w:spacing w:line="276" w:lineRule="auto"/>
        <w:ind w:left="1843" w:firstLine="708"/>
        <w:jc w:val="both"/>
      </w:pPr>
      <w:r>
        <w:rPr>
          <w:rFonts w:ascii="Arial" w:hAnsi="Arial" w:cs="Arial"/>
          <w:i/>
        </w:rPr>
        <w:lastRenderedPageBreak/>
        <w:t xml:space="preserve">IX - </w:t>
      </w:r>
      <w:proofErr w:type="gramStart"/>
      <w:r>
        <w:rPr>
          <w:rFonts w:ascii="Arial" w:hAnsi="Arial" w:cs="Arial"/>
          <w:i/>
        </w:rPr>
        <w:t>a</w:t>
      </w:r>
      <w:proofErr w:type="gramEnd"/>
      <w:r>
        <w:rPr>
          <w:rFonts w:ascii="Arial" w:hAnsi="Arial" w:cs="Arial"/>
          <w:i/>
        </w:rPr>
        <w:t xml:space="preserve"> lei estabelecerá os casos de contratação por tempo determinado para atender </w:t>
      </w:r>
      <w:proofErr w:type="spellStart"/>
      <w:r>
        <w:rPr>
          <w:rFonts w:ascii="Arial" w:hAnsi="Arial" w:cs="Arial"/>
          <w:i/>
        </w:rPr>
        <w:t>a</w:t>
      </w:r>
      <w:proofErr w:type="spellEnd"/>
      <w:r>
        <w:rPr>
          <w:rFonts w:ascii="Arial" w:hAnsi="Arial" w:cs="Arial"/>
          <w:i/>
        </w:rPr>
        <w:t xml:space="preserve"> necessidade temporária de excepcional interesse público;”</w:t>
      </w:r>
    </w:p>
    <w:p w:rsidR="00DC5BDA" w:rsidRDefault="00DC5BDA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DC5BDA" w:rsidRDefault="0024077E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 xml:space="preserve">A suprema corte ao julgar o Tema 612 - Repercussão Geral – STF decidiu: </w:t>
      </w:r>
    </w:p>
    <w:p w:rsidR="00DC5BDA" w:rsidRDefault="00DC5BDA">
      <w:pPr>
        <w:spacing w:line="276" w:lineRule="auto"/>
        <w:ind w:firstLine="708"/>
        <w:jc w:val="both"/>
        <w:rPr>
          <w:rFonts w:ascii="Arial" w:hAnsi="Arial" w:cs="Arial"/>
          <w:b/>
          <w:i/>
          <w:shd w:val="clear" w:color="auto" w:fill="FFFFFF"/>
        </w:rPr>
      </w:pPr>
    </w:p>
    <w:p w:rsidR="00DC5BDA" w:rsidRDefault="0024077E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>"Tese: Nos t</w:t>
      </w:r>
      <w:r>
        <w:rPr>
          <w:rFonts w:ascii="Arial" w:hAnsi="Arial" w:cs="Arial"/>
          <w:i/>
          <w:shd w:val="clear" w:color="auto" w:fill="FFFFFF"/>
        </w:rPr>
        <w:t xml:space="preserve">ermos do art. 37, IX, da Constituição Federal, para que se considere válida a contratação temporária de servidores públicos, é preciso que: </w:t>
      </w:r>
    </w:p>
    <w:p w:rsidR="00DC5BDA" w:rsidRDefault="0024077E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 xml:space="preserve">a) os casos excepcionais estejam previstos em lei; </w:t>
      </w:r>
    </w:p>
    <w:p w:rsidR="00DC5BDA" w:rsidRDefault="0024077E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 xml:space="preserve">b) o prazo de contratação seja predeterminado; </w:t>
      </w:r>
    </w:p>
    <w:p w:rsidR="00DC5BDA" w:rsidRDefault="0024077E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>c) a necessidad</w:t>
      </w:r>
      <w:r>
        <w:rPr>
          <w:rFonts w:ascii="Arial" w:hAnsi="Arial" w:cs="Arial"/>
          <w:i/>
          <w:shd w:val="clear" w:color="auto" w:fill="FFFFFF"/>
        </w:rPr>
        <w:t>e seja temporária;</w:t>
      </w:r>
    </w:p>
    <w:p w:rsidR="00DC5BDA" w:rsidRDefault="0024077E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 xml:space="preserve"> d) o interesse público seja excepcional; </w:t>
      </w:r>
    </w:p>
    <w:p w:rsidR="00DC5BDA" w:rsidRDefault="0024077E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>e) a contratação seja indispensável, sendo vedada para os serviços ordinários permanentes do Estado que estejam sob o espectro das contingências normais da Administração"</w:t>
      </w:r>
    </w:p>
    <w:p w:rsidR="00DC5BDA" w:rsidRDefault="00DC5BDA">
      <w:pPr>
        <w:spacing w:line="276" w:lineRule="auto"/>
        <w:ind w:firstLine="708"/>
        <w:jc w:val="both"/>
        <w:rPr>
          <w:rFonts w:ascii="Arial" w:hAnsi="Arial" w:cs="Arial"/>
          <w:i/>
          <w:shd w:val="clear" w:color="auto" w:fill="FFFFFF"/>
        </w:rPr>
      </w:pPr>
    </w:p>
    <w:p w:rsidR="00DC5BDA" w:rsidRDefault="0024077E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>O contrato de que se t</w:t>
      </w:r>
      <w:r>
        <w:rPr>
          <w:rFonts w:ascii="Arial" w:hAnsi="Arial" w:cs="Arial"/>
          <w:shd w:val="clear" w:color="auto" w:fill="FFFFFF"/>
        </w:rPr>
        <w:t xml:space="preserve">rata o presente Projeto de Lei, será de natureza administrativa, ficando assegurado no que couber ao contratado, os direitos previstos nos termos do Regime Jurídico Municipal, Lei nº 1.260/2014. </w:t>
      </w:r>
    </w:p>
    <w:p w:rsidR="00DC5BDA" w:rsidRDefault="0024077E">
      <w:pPr>
        <w:spacing w:line="276" w:lineRule="auto"/>
        <w:ind w:firstLine="708"/>
        <w:jc w:val="both"/>
      </w:pPr>
      <w:r>
        <w:rPr>
          <w:rFonts w:ascii="Arial" w:hAnsi="Arial" w:cs="Arial"/>
        </w:rPr>
        <w:t>Assim, considerando os fundamentos legais e constitucionais,</w:t>
      </w:r>
      <w:r>
        <w:rPr>
          <w:rFonts w:ascii="Arial" w:hAnsi="Arial" w:cs="Arial"/>
        </w:rPr>
        <w:t xml:space="preserve"> temos que o projeto de lei nº 1.991/2025 encontra-se apto a ser votado pelo </w:t>
      </w:r>
      <w:proofErr w:type="spellStart"/>
      <w:proofErr w:type="gramStart"/>
      <w:r>
        <w:rPr>
          <w:rFonts w:ascii="Arial" w:hAnsi="Arial" w:cs="Arial"/>
        </w:rPr>
        <w:t>Plenário,o</w:t>
      </w:r>
      <w:proofErr w:type="spellEnd"/>
      <w:proofErr w:type="gramEnd"/>
      <w:r>
        <w:rPr>
          <w:rFonts w:ascii="Arial" w:hAnsi="Arial" w:cs="Arial"/>
        </w:rPr>
        <w:t xml:space="preserve"> mérito deverá ser analisado pelos vereadores, em votação em plenário. conforme disciplina o Regimento Interno da Câmara Municipal.</w:t>
      </w:r>
    </w:p>
    <w:p w:rsidR="00DC5BDA" w:rsidRDefault="00DC5BDA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C5BDA" w:rsidRPr="006442EF" w:rsidRDefault="0024077E" w:rsidP="006442EF">
      <w:pPr>
        <w:jc w:val="center"/>
      </w:pPr>
      <w:r>
        <w:rPr>
          <w:rFonts w:ascii="Arial" w:hAnsi="Arial" w:cs="Arial"/>
          <w:b/>
        </w:rPr>
        <w:t>CONCLUSÃO</w:t>
      </w:r>
      <w:bookmarkStart w:id="1" w:name="_GoBack"/>
      <w:bookmarkEnd w:id="1"/>
    </w:p>
    <w:p w:rsidR="00DC5BDA" w:rsidRDefault="0024077E">
      <w:pPr>
        <w:ind w:firstLine="708"/>
        <w:jc w:val="both"/>
      </w:pPr>
      <w:r>
        <w:rPr>
          <w:rFonts w:ascii="Arial" w:hAnsi="Arial" w:cs="Arial"/>
        </w:rPr>
        <w:t xml:space="preserve">Os membros desta </w:t>
      </w:r>
      <w:r>
        <w:rPr>
          <w:rFonts w:ascii="Arial" w:hAnsi="Arial" w:cs="Arial"/>
        </w:rPr>
        <w:t>Comissão, após analisarem amplamente o referido Projeto, exaram parecer no sentido de ser possível a discussão e votação pelo Plenário, pois atendem aos requisitos de constitucionalidade e legalidade.</w:t>
      </w:r>
    </w:p>
    <w:p w:rsidR="00DC5BDA" w:rsidRDefault="0024077E">
      <w:pPr>
        <w:ind w:firstLine="708"/>
        <w:jc w:val="both"/>
      </w:pPr>
      <w:r>
        <w:rPr>
          <w:rFonts w:ascii="Arial" w:hAnsi="Arial" w:cs="Arial"/>
        </w:rPr>
        <w:t>Sala de Reuniões da Câmara Municipal de Lagoa Bonita do</w:t>
      </w:r>
      <w:r>
        <w:rPr>
          <w:rFonts w:ascii="Arial" w:hAnsi="Arial" w:cs="Arial"/>
        </w:rPr>
        <w:t xml:space="preserve"> Sul, dia 18 de fevereiro de 2025. </w:t>
      </w:r>
    </w:p>
    <w:p w:rsidR="00DC5BDA" w:rsidRDefault="00DC5BDA">
      <w:pPr>
        <w:ind w:firstLine="708"/>
        <w:jc w:val="both"/>
        <w:rPr>
          <w:rFonts w:ascii="Arial" w:hAnsi="Arial" w:cs="Arial"/>
        </w:rPr>
      </w:pPr>
    </w:p>
    <w:p w:rsidR="00DC5BDA" w:rsidRDefault="0024077E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</w:t>
      </w:r>
    </w:p>
    <w:p w:rsidR="00DC5BDA" w:rsidRDefault="0024077E">
      <w:pPr>
        <w:spacing w:line="276" w:lineRule="auto"/>
        <w:jc w:val="center"/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DC5BDA" w:rsidRDefault="0024077E">
      <w:pPr>
        <w:spacing w:line="276" w:lineRule="auto"/>
        <w:jc w:val="center"/>
      </w:pPr>
      <w:r>
        <w:rPr>
          <w:rFonts w:ascii="Arial" w:hAnsi="Arial" w:cs="Arial"/>
        </w:rPr>
        <w:t>Presidente da Comissão de Constituição,</w:t>
      </w:r>
    </w:p>
    <w:p w:rsidR="00DC5BDA" w:rsidRDefault="0024077E">
      <w:pPr>
        <w:spacing w:line="276" w:lineRule="auto"/>
        <w:jc w:val="center"/>
      </w:pPr>
      <w:r>
        <w:rPr>
          <w:rFonts w:ascii="Arial" w:hAnsi="Arial" w:cs="Arial"/>
        </w:rPr>
        <w:t>Justiça e Redação final</w:t>
      </w:r>
    </w:p>
    <w:p w:rsidR="00DC5BDA" w:rsidRDefault="00DC5BDA">
      <w:pPr>
        <w:spacing w:line="276" w:lineRule="auto"/>
        <w:rPr>
          <w:rFonts w:ascii="Arial" w:hAnsi="Arial" w:cs="Arial"/>
        </w:rPr>
      </w:pPr>
    </w:p>
    <w:p w:rsidR="00DC5BDA" w:rsidRDefault="0024077E">
      <w:pPr>
        <w:spacing w:line="276" w:lineRule="auto"/>
        <w:jc w:val="center"/>
      </w:pPr>
      <w:r>
        <w:rPr>
          <w:rFonts w:ascii="Arial" w:hAnsi="Arial" w:cs="Arial"/>
        </w:rPr>
        <w:t xml:space="preserve">_______________________________                    </w:t>
      </w:r>
    </w:p>
    <w:p w:rsidR="00DC5BDA" w:rsidRDefault="0024077E">
      <w:pPr>
        <w:spacing w:line="276" w:lineRule="auto"/>
        <w:jc w:val="center"/>
      </w:pPr>
      <w:r>
        <w:rPr>
          <w:rFonts w:ascii="Arial" w:hAnsi="Arial" w:cs="Arial"/>
          <w:b/>
          <w:bCs/>
        </w:rPr>
        <w:t>EZEQUIEL TAVARES - PSB</w:t>
      </w:r>
    </w:p>
    <w:p w:rsidR="00DC5BDA" w:rsidRDefault="0024077E">
      <w:pPr>
        <w:spacing w:line="276" w:lineRule="auto"/>
        <w:jc w:val="center"/>
      </w:pPr>
      <w:r>
        <w:rPr>
          <w:rFonts w:ascii="Arial" w:hAnsi="Arial" w:cs="Arial"/>
        </w:rPr>
        <w:t>Vice-P</w:t>
      </w:r>
      <w:r>
        <w:rPr>
          <w:rFonts w:ascii="Arial" w:hAnsi="Arial" w:cs="Arial"/>
        </w:rPr>
        <w:t>residente</w:t>
      </w:r>
    </w:p>
    <w:p w:rsidR="00DC5BDA" w:rsidRDefault="00DC5BDA">
      <w:pPr>
        <w:spacing w:line="276" w:lineRule="auto"/>
        <w:jc w:val="center"/>
        <w:rPr>
          <w:rFonts w:ascii="Arial" w:hAnsi="Arial" w:cs="Arial"/>
        </w:rPr>
      </w:pPr>
    </w:p>
    <w:p w:rsidR="00DC5BDA" w:rsidRDefault="0024077E">
      <w:pPr>
        <w:spacing w:line="276" w:lineRule="auto"/>
        <w:jc w:val="center"/>
      </w:pPr>
      <w:r>
        <w:rPr>
          <w:rFonts w:ascii="Arial" w:hAnsi="Arial" w:cs="Arial"/>
        </w:rPr>
        <w:t>_____________________________</w:t>
      </w:r>
    </w:p>
    <w:p w:rsidR="00DC5BDA" w:rsidRDefault="0024077E">
      <w:pPr>
        <w:spacing w:line="276" w:lineRule="auto"/>
        <w:jc w:val="center"/>
      </w:pPr>
      <w:r>
        <w:rPr>
          <w:rFonts w:ascii="Arial" w:hAnsi="Arial" w:cs="Arial"/>
          <w:b/>
          <w:bCs/>
        </w:rPr>
        <w:t>OLAVO DA ROSA - PT</w:t>
      </w:r>
    </w:p>
    <w:p w:rsidR="00DC5BDA" w:rsidRDefault="0024077E">
      <w:pPr>
        <w:spacing w:line="276" w:lineRule="auto"/>
        <w:jc w:val="center"/>
      </w:pPr>
      <w:r>
        <w:rPr>
          <w:rFonts w:ascii="Arial" w:hAnsi="Arial" w:cs="Arial"/>
        </w:rPr>
        <w:t>Membro</w:t>
      </w:r>
    </w:p>
    <w:sectPr w:rsidR="00DC5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77E" w:rsidRDefault="0024077E">
      <w:r>
        <w:separator/>
      </w:r>
    </w:p>
  </w:endnote>
  <w:endnote w:type="continuationSeparator" w:id="0">
    <w:p w:rsidR="0024077E" w:rsidRDefault="0024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BDA" w:rsidRDefault="0024077E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C5BDA" w:rsidRDefault="0024077E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DC5BDA" w:rsidRDefault="0024077E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BDA" w:rsidRDefault="00DC5BDA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BDA" w:rsidRDefault="00DC5BDA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77E" w:rsidRDefault="0024077E">
      <w:r>
        <w:separator/>
      </w:r>
    </w:p>
  </w:footnote>
  <w:footnote w:type="continuationSeparator" w:id="0">
    <w:p w:rsidR="0024077E" w:rsidRDefault="0024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BDA" w:rsidRDefault="0024077E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C5BDA" w:rsidRDefault="0024077E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DC5BDA" w:rsidRDefault="0024077E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BDA" w:rsidRDefault="00DC5BDA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BDA" w:rsidRDefault="00DC5BDA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30AEA"/>
    <w:multiLevelType w:val="multilevel"/>
    <w:tmpl w:val="A80EA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0418D6"/>
    <w:multiLevelType w:val="multilevel"/>
    <w:tmpl w:val="DEECAF3C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BDA"/>
    <w:rsid w:val="0024077E"/>
    <w:rsid w:val="006442EF"/>
    <w:rsid w:val="00DC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7734"/>
  <w15:docId w15:val="{F792266C-9075-4A07-B4F5-3734257D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58A4A-FC36-4AB0-82D3-945DBBC7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2024-05-28T13:34:00Z</cp:lastPrinted>
  <dcterms:created xsi:type="dcterms:W3CDTF">2025-02-18T10:51:00Z</dcterms:created>
  <dcterms:modified xsi:type="dcterms:W3CDTF">2025-02-18T10:51:00Z</dcterms:modified>
  <dc:language>pt-BR</dc:language>
</cp:coreProperties>
</file>