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 DA COMISSÃO DE CONSTITUIÇÃO, JUSTIÇA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 REDAÇÃO FINAL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bookmarkStart w:id="0" w:name="_Hlk95398015"/>
      <w:r>
        <w:rPr>
          <w:rFonts w:cs="Arial" w:ascii="Arial" w:hAnsi="Arial"/>
          <w:b/>
          <w:bCs/>
          <w:sz w:val="24"/>
          <w:szCs w:val="24"/>
        </w:rPr>
        <w:t xml:space="preserve">Projeto de Lei nº 1.988/2025, </w:t>
      </w:r>
      <w:r>
        <w:rPr>
          <w:rFonts w:cs="Arial" w:ascii="Arial" w:hAnsi="Arial"/>
          <w:sz w:val="24"/>
          <w:szCs w:val="24"/>
        </w:rPr>
        <w:t xml:space="preserve">de origem do Poder Executivo, que </w:t>
      </w:r>
      <w:r>
        <w:rPr>
          <w:rFonts w:cs="Arial" w:ascii="Arial" w:hAnsi="Arial"/>
          <w:b/>
          <w:bCs/>
          <w:sz w:val="24"/>
          <w:szCs w:val="24"/>
        </w:rPr>
        <w:t>“</w:t>
      </w:r>
      <w:bookmarkEnd w:id="0"/>
      <w:r>
        <w:rPr>
          <w:rFonts w:cs="Arial" w:ascii="Arial" w:hAnsi="Arial"/>
          <w:b/>
          <w:bCs/>
          <w:sz w:val="24"/>
          <w:szCs w:val="24"/>
        </w:rPr>
        <w:t>AUTORIZA O PODER EXECUTIVO MUNICIPAL ABRIR CRÉDITO SUPLEMENTAR NO ORÇAMENTO 2025, NO VALOR DE R$ 144.642,78 (CENTO E QUARENTA E QUATRO MIL, SEISCENTOS E QUARENTA E DOIS REAIS E SETENTA E OITO CENTAVOS).</w:t>
      </w:r>
      <w:r>
        <w:rPr>
          <w:rFonts w:cs="Arial" w:ascii="Arial" w:hAnsi="Arial"/>
          <w:b w:val="false"/>
          <w:bCs/>
          <w:sz w:val="24"/>
          <w:szCs w:val="24"/>
        </w:rPr>
        <w:t xml:space="preserve">    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RELATÓRIO</w:t>
      </w:r>
    </w:p>
    <w:p>
      <w:pPr>
        <w:pStyle w:val="ListParagraph"/>
        <w:spacing w:lineRule="auto" w:line="276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Para a análise da questão constitucional envolvida, é importante salientar que no presente Projeto de Lei foram respeitados os Princípios constitucionais que regem a Administração Pública.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bookmarkStart w:id="1" w:name="_Hlk143003866"/>
      <w:r>
        <w:rPr>
          <w:rFonts w:cs="Arial" w:ascii="Arial" w:hAnsi="Arial"/>
          <w:sz w:val="24"/>
          <w:szCs w:val="24"/>
        </w:rPr>
        <w:t xml:space="preserve">A presente abertura de crédito suplementar tem por objetivo </w:t>
      </w:r>
      <w:bookmarkEnd w:id="1"/>
      <w:r>
        <w:rPr>
          <w:rFonts w:cs="Arial" w:ascii="Arial" w:hAnsi="Arial"/>
          <w:sz w:val="24"/>
          <w:szCs w:val="24"/>
        </w:rPr>
        <w:t xml:space="preserve">a aquisição de 1.260 toneladas de calcário que beneficiará em torno de 84 produtores rurais, sendo o valor de  R$ 144.642,78 repassados pelo Governo do Estado através da Consulta Popular 2021-2022 e 2022-2023 e o valor de R$ 13.976,82 de contrapartida do Município já constante no orçamneto de 2025. </w:t>
      </w:r>
      <w:r>
        <w:rPr>
          <w:rFonts w:cs="Arial" w:ascii="Arial" w:hAnsi="Arial"/>
          <w:b w:val="false"/>
          <w:color w:val="000000"/>
          <w:sz w:val="24"/>
          <w:szCs w:val="24"/>
          <w:lang w:val="pt-BR"/>
        </w:rPr>
        <w:t xml:space="preserve"> </w:t>
      </w:r>
    </w:p>
    <w:p>
      <w:pPr>
        <w:pStyle w:val="Corpodotextorecuado"/>
        <w:spacing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  <w:lang w:val="pt-BR"/>
        </w:rPr>
        <w:t xml:space="preserve">    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FUNDAMENTAÇÃO JURÍDICA</w:t>
      </w:r>
    </w:p>
    <w:p>
      <w:pPr>
        <w:pStyle w:val="ListParagraph"/>
        <w:numPr>
          <w:ilvl w:val="0"/>
          <w:numId w:val="0"/>
        </w:numPr>
        <w:spacing w:lineRule="auto" w:line="276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Constituição Federal de 1988 determina que o planejamento financeiro da União, dos Estados, do Distrito Federal e dos Municípios sejam realizados por meio de lei.</w:t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Além disso, conforme determina o art. 94, inciso V, da Lei Orgânica Municipal, é vedado a abertura de crédito suplementar ou especial, sem prévia autorização legislativa e sem indicação dos recursos correspondentes.</w:t>
      </w:r>
    </w:p>
    <w:p>
      <w:pPr>
        <w:pStyle w:val="Normal"/>
        <w:spacing w:lineRule="auto" w:line="276"/>
        <w:ind w:hanging="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abertura de crédito suplementar é destinada para reforço de dotação orçamentária já existente, de acordo com os artigos 40,41 e 42 da Lei nº. 4.320/64: </w:t>
      </w:r>
    </w:p>
    <w:p>
      <w:pPr>
        <w:pStyle w:val="Normal"/>
        <w:ind w:left="226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Lei Federal nº. 4.320/64 </w:t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2268" w:hanging="0"/>
        <w:jc w:val="both"/>
        <w:rPr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Art. 40. São créditos adicionais as autorizações de despesas não computadas ou insuficientemente dotadas na Lei de Orçamento.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Art. 41. Os créditos adicionais classificam-se em: </w:t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- suplementares, os destinados a reforço de dotação orçamentária; </w:t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II - especiais, os destinados a despesas para as quais não haja dotação orçamentária específica; </w:t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BR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</w:p>
    <w:p>
      <w:pPr>
        <w:pStyle w:val="Normal"/>
        <w:ind w:left="2268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t-BR"/>
        </w:rPr>
        <w:tab/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2" w:name="_GoBack1"/>
      <w:bookmarkEnd w:id="2"/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tocante a questões legais e constitucionais, temos que, conforme acima declinado, a matéria se enquadra na competência e iniciativa do Poder Executivo e a presente proposição, assim, atende aos Princípios da Legalidade, Razoabilidade, Interesse Público e Eficiência, que devem ser seguidos pelos diversos entes da Administração Pública. Portanto, o Projeto, neste aspecto resta constitucional.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mérito deverá ser analisado pelos vereadores, em votação em plenário.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CONCLUSÃO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Sendo assim o projeto de lei nº 1.988/2025 pode ser analisado posto em discussão e votação pelo Plenário, conforme disciplina o Regimento Interno da Câmara Municipal pois atendem aos requisitos de constitucionalidade e legalidade.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de Reuniões da Câmara Municipal de Lagoa Bonita do Sul, dia 28 de janeiro de 2025. </w:t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CARLOS ALEXANDRE LYRA -  PL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Comissão de Constituição,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Justiça e Redação final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</w:t>
      </w:r>
      <w:r>
        <w:rPr>
          <w:rFonts w:cs="Arial" w:ascii="Arial" w:hAnsi="Arial"/>
          <w:sz w:val="24"/>
          <w:szCs w:val="24"/>
        </w:rPr>
        <w:t xml:space="preserve">_______________________________                    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EZEQUIEL TAVARES - PSB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Vice-Presidente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OLAVO DA ROSA - PT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134" w:gutter="0" w:header="851" w:top="1985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suppressAutoHyphens w:val="true"/>
      <w:jc w:val="both"/>
      <w:outlineLvl w:val="0"/>
    </w:pPr>
    <w:rPr>
      <w:rFonts w:ascii="Arial Narrow" w:hAnsi="Arial Narrow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 Narrow" w:hAnsi="Arial Narrow" w:eastAsia="Times New Roman" w:cs="Times New Roman"/>
      <w:b/>
      <w:sz w:val="28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C8E8-9277-45D6-A7BE-26483ACD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Edit_Docx_PLUS/7.4.0.3$Windows_X86_64 LibreOffice_project/</Application>
  <AppVersion>15.0000</AppVersion>
  <Pages>2</Pages>
  <Words>569</Words>
  <Characters>3307</Characters>
  <CharactersWithSpaces>3937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2024-05-27T23:22:00Z</dcterms:created>
  <dc:creator>camara01</dc:creator>
  <dc:description/>
  <dc:language>pt-BR</dc:language>
  <cp:lastModifiedBy/>
  <cp:lastPrinted>2024-05-28T13:34:00Z</cp:lastPrinted>
  <dcterms:modified xsi:type="dcterms:W3CDTF">2025-01-28T14:05:13Z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