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rFonts w:ascii="Arial" w:hAnsi="Arial"/>
          <w:sz w:val="24"/>
          <w:szCs w:val="24"/>
        </w:rPr>
      </w:pPr>
      <w:r>
        <w:rPr>
          <w:rFonts w:cs="Arial" w:ascii="Arial" w:hAnsi="Arial"/>
          <w:b/>
          <w:sz w:val="24"/>
          <w:szCs w:val="24"/>
        </w:rPr>
        <w:t>PARECER DA COMISSÃO DE CONSTITUIÇÃO, JUSTIÇA</w:t>
      </w:r>
    </w:p>
    <w:p>
      <w:pPr>
        <w:pStyle w:val="Normal"/>
        <w:pBdr>
          <w:top w:val="single" w:sz="4" w:space="1" w:color="000000"/>
          <w:left w:val="single" w:sz="4" w:space="4" w:color="000000"/>
          <w:bottom w:val="single" w:sz="4" w:space="1" w:color="000000"/>
          <w:right w:val="single" w:sz="4" w:space="4" w:color="000000"/>
        </w:pBdr>
        <w:jc w:val="center"/>
        <w:rPr>
          <w:rFonts w:ascii="Arial" w:hAnsi="Arial"/>
          <w:sz w:val="24"/>
          <w:szCs w:val="24"/>
        </w:rPr>
      </w:pPr>
      <w:r>
        <w:rPr>
          <w:rFonts w:cs="Arial" w:ascii="Arial" w:hAnsi="Arial"/>
          <w:b/>
          <w:sz w:val="24"/>
          <w:szCs w:val="24"/>
        </w:rPr>
        <w:t>E REDAÇÃO FINAL</w:t>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sz w:val="24"/>
          <w:szCs w:val="24"/>
        </w:rPr>
      </w:pPr>
      <w:bookmarkStart w:id="0" w:name="_Hlk95398015"/>
      <w:r>
        <w:rPr>
          <w:rFonts w:cs="Arial" w:ascii="Arial" w:hAnsi="Arial"/>
          <w:b/>
          <w:bCs/>
          <w:sz w:val="24"/>
          <w:szCs w:val="24"/>
        </w:rPr>
        <w:t xml:space="preserve">Projeto de Lei nº 1.987/2025, </w:t>
      </w:r>
      <w:r>
        <w:rPr>
          <w:rFonts w:cs="Arial" w:ascii="Arial" w:hAnsi="Arial"/>
          <w:sz w:val="24"/>
          <w:szCs w:val="24"/>
        </w:rPr>
        <w:t xml:space="preserve">de origem do Poder Executivo, que </w:t>
      </w:r>
      <w:r>
        <w:rPr>
          <w:rFonts w:cs="Arial" w:ascii="Arial" w:hAnsi="Arial"/>
          <w:b/>
          <w:bCs/>
          <w:sz w:val="24"/>
          <w:szCs w:val="24"/>
        </w:rPr>
        <w:t>“</w:t>
      </w:r>
      <w:bookmarkEnd w:id="0"/>
      <w:r>
        <w:rPr>
          <w:rFonts w:cs="Arial" w:ascii="Arial" w:hAnsi="Arial"/>
          <w:b/>
          <w:bCs/>
          <w:sz w:val="24"/>
          <w:szCs w:val="24"/>
        </w:rPr>
        <w:t xml:space="preserve">AUTORIZA O PODER EXECUTIVO MUNICIPAL A </w:t>
      </w:r>
      <w:r>
        <w:rPr>
          <w:rFonts w:cs="Arial" w:ascii="Arial" w:hAnsi="Arial"/>
          <w:b/>
          <w:bCs/>
          <w:sz w:val="24"/>
          <w:szCs w:val="24"/>
          <w:lang w:val="pt-BR"/>
        </w:rPr>
        <w:t xml:space="preserve">REALIZAR CEDÊNCIA RECÍPROCA DE SERVIDORA (PERMUTA) COM O MUNICÍPIO DE SOBRADINHO E DÁ </w:t>
      </w:r>
      <w:r>
        <w:rPr>
          <w:rFonts w:cs="Arial" w:ascii="Arial" w:hAnsi="Arial"/>
          <w:b/>
          <w:bCs/>
          <w:sz w:val="24"/>
          <w:szCs w:val="24"/>
        </w:rPr>
        <w:t xml:space="preserve"> OUTRAS PROVIDENCIAS¨.</w:t>
      </w:r>
      <w:r>
        <w:rPr>
          <w:rFonts w:cs="Arial" w:ascii="Arial" w:hAnsi="Arial"/>
          <w:b w:val="false"/>
          <w:bCs/>
          <w:sz w:val="24"/>
          <w:szCs w:val="24"/>
        </w:rPr>
        <w:t xml:space="preserve">     </w:t>
      </w:r>
    </w:p>
    <w:p>
      <w:pPr>
        <w:pStyle w:val="Normal"/>
        <w:jc w:val="both"/>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jc w:val="center"/>
        <w:rPr>
          <w:rFonts w:ascii="Arial" w:hAnsi="Arial"/>
          <w:sz w:val="24"/>
          <w:szCs w:val="24"/>
        </w:rPr>
      </w:pPr>
      <w:r>
        <w:rPr>
          <w:rFonts w:cs="Arial" w:ascii="Arial" w:hAnsi="Arial"/>
          <w:b/>
          <w:sz w:val="24"/>
          <w:szCs w:val="24"/>
        </w:rPr>
        <w:t>PARECER</w:t>
      </w:r>
    </w:p>
    <w:p>
      <w:pPr>
        <w:pStyle w:val="Normal"/>
        <w:ind w:firstLine="708"/>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ListParagraph"/>
        <w:numPr>
          <w:ilvl w:val="0"/>
          <w:numId w:val="1"/>
        </w:numPr>
        <w:spacing w:lineRule="auto" w:line="276"/>
        <w:jc w:val="both"/>
        <w:rPr>
          <w:rFonts w:ascii="Arial" w:hAnsi="Arial"/>
          <w:sz w:val="24"/>
          <w:szCs w:val="24"/>
        </w:rPr>
      </w:pPr>
      <w:r>
        <w:rPr>
          <w:rFonts w:cs="Arial" w:ascii="Arial" w:hAnsi="Arial"/>
          <w:b/>
          <w:sz w:val="24"/>
          <w:szCs w:val="24"/>
        </w:rPr>
        <w:t>RELATÓRIO</w:t>
      </w:r>
    </w:p>
    <w:p>
      <w:pPr>
        <w:pStyle w:val="ListParagraph"/>
        <w:spacing w:lineRule="auto" w:line="276"/>
        <w:ind w:left="1428" w:hanging="0"/>
        <w:jc w:val="both"/>
        <w:rPr>
          <w:rFonts w:ascii="Arial" w:hAnsi="Arial" w:cs="Arial"/>
          <w:b/>
          <w:b/>
          <w:color w:val="000000"/>
          <w:sz w:val="24"/>
          <w:szCs w:val="24"/>
        </w:rPr>
      </w:pPr>
      <w:r>
        <w:rPr>
          <w:rFonts w:cs="Arial" w:ascii="Arial" w:hAnsi="Arial"/>
          <w:b/>
          <w:color w:val="000000"/>
          <w:sz w:val="24"/>
          <w:szCs w:val="24"/>
        </w:rPr>
      </w:r>
    </w:p>
    <w:p>
      <w:pPr>
        <w:pStyle w:val="Normal"/>
        <w:spacing w:lineRule="auto" w:line="276"/>
        <w:ind w:firstLine="708"/>
        <w:jc w:val="both"/>
        <w:rPr>
          <w:rFonts w:ascii="Arial" w:hAnsi="Arial"/>
          <w:color w:val="000000"/>
          <w:sz w:val="24"/>
          <w:szCs w:val="24"/>
        </w:rPr>
      </w:pPr>
      <w:r>
        <w:rPr>
          <w:rFonts w:cs="Arial" w:ascii="Arial" w:hAnsi="Arial"/>
          <w:color w:val="000000"/>
          <w:sz w:val="24"/>
          <w:szCs w:val="24"/>
        </w:rPr>
        <w:t xml:space="preserve"> </w:t>
      </w:r>
      <w:r>
        <w:rPr>
          <w:rFonts w:cs="Arial" w:ascii="Arial" w:hAnsi="Arial"/>
          <w:color w:val="000000"/>
          <w:sz w:val="24"/>
          <w:szCs w:val="24"/>
        </w:rPr>
        <w:t>O presente projeto de Lei prevê que f</w:t>
      </w:r>
      <w:r>
        <w:rPr>
          <w:rFonts w:cs="Arial" w:ascii="Arial" w:hAnsi="Arial"/>
          <w:b w:val="false"/>
          <w:color w:val="000000"/>
          <w:sz w:val="24"/>
          <w:szCs w:val="24"/>
          <w:shd w:fill="FFFFFF" w:val="clear"/>
        </w:rPr>
        <w:t xml:space="preserve">ica o </w:t>
      </w:r>
      <w:r>
        <w:rPr>
          <w:rFonts w:cs="Arial" w:ascii="Arial" w:hAnsi="Arial"/>
          <w:b w:val="false"/>
          <w:color w:val="000000"/>
          <w:sz w:val="24"/>
          <w:szCs w:val="24"/>
          <w:shd w:fill="FFFFFF" w:val="clear"/>
          <w:lang w:val="pt-BR"/>
        </w:rPr>
        <w:t xml:space="preserve">Poder </w:t>
      </w:r>
      <w:r>
        <w:rPr>
          <w:rFonts w:cs="Arial" w:ascii="Arial" w:hAnsi="Arial"/>
          <w:b w:val="false"/>
          <w:color w:val="000000"/>
          <w:sz w:val="24"/>
          <w:szCs w:val="24"/>
          <w:shd w:fill="FFFFFF" w:val="clear"/>
        </w:rPr>
        <w:t>Executivo Municipal autorizado a </w:t>
      </w:r>
      <w:r>
        <w:rPr>
          <w:rFonts w:cs="Arial" w:ascii="Arial" w:hAnsi="Arial"/>
          <w:b w:val="false"/>
          <w:color w:val="000000"/>
          <w:sz w:val="24"/>
          <w:szCs w:val="24"/>
          <w:shd w:fill="FFFFFF" w:val="clear"/>
          <w:lang w:val="pt-BR"/>
        </w:rPr>
        <w:t>realizar cedência recíproca (Permuta)</w:t>
      </w:r>
      <w:r>
        <w:rPr>
          <w:rFonts w:cs="Arial" w:ascii="Arial" w:hAnsi="Arial"/>
          <w:b w:val="false"/>
          <w:color w:val="000000"/>
          <w:sz w:val="24"/>
          <w:szCs w:val="24"/>
          <w:shd w:fill="FFFFFF" w:val="clear"/>
        </w:rPr>
        <w:t xml:space="preserve">, a partir de </w:t>
      </w:r>
      <w:r>
        <w:rPr>
          <w:rFonts w:cs="Arial" w:ascii="Arial" w:hAnsi="Arial"/>
          <w:b w:val="false"/>
          <w:color w:val="000000"/>
          <w:sz w:val="24"/>
          <w:szCs w:val="24"/>
          <w:shd w:fill="FFFFFF" w:val="clear"/>
          <w:lang w:val="pt-BR"/>
        </w:rPr>
        <w:t>fevereiro</w:t>
      </w:r>
      <w:r>
        <w:rPr>
          <w:rFonts w:cs="Arial" w:ascii="Arial" w:hAnsi="Arial"/>
          <w:b w:val="false"/>
          <w:color w:val="000000"/>
          <w:sz w:val="24"/>
          <w:szCs w:val="24"/>
          <w:shd w:fill="FFFFFF" w:val="clear"/>
        </w:rPr>
        <w:t xml:space="preserve"> de 2025, </w:t>
      </w:r>
      <w:r>
        <w:rPr>
          <w:rFonts w:cs="Arial" w:ascii="Arial" w:hAnsi="Arial"/>
          <w:b w:val="false"/>
          <w:color w:val="000000"/>
          <w:sz w:val="24"/>
          <w:szCs w:val="24"/>
          <w:shd w:fill="FFFFFF" w:val="clear"/>
          <w:lang w:val="pt-BR"/>
        </w:rPr>
        <w:t>d</w:t>
      </w:r>
      <w:r>
        <w:rPr>
          <w:rFonts w:cs="Arial" w:ascii="Arial" w:hAnsi="Arial"/>
          <w:b w:val="false"/>
          <w:color w:val="000000"/>
          <w:sz w:val="24"/>
          <w:szCs w:val="24"/>
          <w:shd w:fill="FFFFFF" w:val="clear"/>
        </w:rPr>
        <w:t xml:space="preserve">a professora municipal de </w:t>
      </w:r>
      <w:r>
        <w:rPr>
          <w:rFonts w:cs="Arial" w:ascii="Arial" w:hAnsi="Arial"/>
          <w:b w:val="false"/>
          <w:color w:val="000000"/>
          <w:sz w:val="24"/>
          <w:szCs w:val="24"/>
          <w:shd w:fill="FFFFFF" w:val="clear"/>
          <w:lang w:val="pt-BR"/>
        </w:rPr>
        <w:t xml:space="preserve">Lagoa Bonita do Sul </w:t>
      </w:r>
      <w:r>
        <w:rPr>
          <w:rFonts w:cs="Arial" w:ascii="Arial" w:hAnsi="Arial"/>
          <w:b/>
          <w:bCs/>
          <w:i/>
          <w:iCs/>
          <w:color w:val="000000"/>
          <w:sz w:val="24"/>
          <w:szCs w:val="24"/>
          <w:u w:val="none"/>
          <w:shd w:fill="FFFFFF" w:val="clear"/>
          <w:lang w:val="pt-BR"/>
        </w:rPr>
        <w:t>Jocinéia Lopes Becker</w:t>
      </w:r>
      <w:r>
        <w:rPr>
          <w:rFonts w:cs="Arial" w:ascii="Arial" w:hAnsi="Arial"/>
          <w:b w:val="false"/>
          <w:color w:val="000000"/>
          <w:sz w:val="24"/>
          <w:szCs w:val="24"/>
          <w:shd w:fill="FFFFFF" w:val="clear"/>
          <w:lang w:val="pt-BR"/>
        </w:rPr>
        <w:t xml:space="preserve"> </w:t>
      </w:r>
      <w:r>
        <w:rPr>
          <w:rFonts w:cs="Arial" w:ascii="Arial" w:hAnsi="Arial"/>
          <w:b w:val="false"/>
          <w:color w:val="000000"/>
          <w:sz w:val="24"/>
          <w:szCs w:val="24"/>
          <w:shd w:fill="FFFFFF" w:val="clear"/>
        </w:rPr>
        <w:t>pela professora d</w:t>
      </w:r>
      <w:r>
        <w:rPr>
          <w:rFonts w:cs="Arial" w:ascii="Arial" w:hAnsi="Arial"/>
          <w:b w:val="false"/>
          <w:color w:val="000000"/>
          <w:sz w:val="24"/>
          <w:szCs w:val="24"/>
          <w:shd w:fill="FFFFFF" w:val="clear"/>
          <w:lang w:val="pt-BR"/>
        </w:rPr>
        <w:t>o Município de Sobradinho</w:t>
      </w:r>
      <w:r>
        <w:rPr>
          <w:rFonts w:cs="Arial" w:ascii="Arial" w:hAnsi="Arial"/>
          <w:b w:val="false"/>
          <w:color w:val="000000"/>
          <w:sz w:val="24"/>
          <w:szCs w:val="24"/>
          <w:shd w:fill="FFFFFF" w:val="clear"/>
        </w:rPr>
        <w:t xml:space="preserve"> </w:t>
      </w:r>
      <w:r>
        <w:rPr>
          <w:rFonts w:cs="Arial" w:ascii="Arial" w:hAnsi="Arial"/>
          <w:b/>
          <w:bCs/>
          <w:i/>
          <w:iCs/>
          <w:color w:val="000000"/>
          <w:sz w:val="24"/>
          <w:szCs w:val="24"/>
          <w:shd w:fill="FFFFFF" w:val="clear"/>
          <w:lang w:val="pt-BR"/>
        </w:rPr>
        <w:t>Camila Lago</w:t>
      </w:r>
      <w:r>
        <w:rPr>
          <w:rFonts w:cs="Arial" w:ascii="Arial" w:hAnsi="Arial"/>
          <w:b w:val="false"/>
          <w:color w:val="000000"/>
          <w:sz w:val="24"/>
          <w:szCs w:val="24"/>
          <w:shd w:fill="FFFFFF" w:val="clear"/>
        </w:rPr>
        <w:t xml:space="preserve">, ambas com carga horária </w:t>
      </w:r>
      <w:r>
        <w:rPr>
          <w:rFonts w:cs="Arial" w:ascii="Arial" w:hAnsi="Arial"/>
          <w:b w:val="false"/>
          <w:color w:val="000000"/>
          <w:sz w:val="24"/>
          <w:szCs w:val="24"/>
          <w:shd w:fill="FFFFFF" w:val="clear"/>
          <w:lang w:val="pt-BR"/>
        </w:rPr>
        <w:t xml:space="preserve">de </w:t>
      </w:r>
      <w:r>
        <w:rPr>
          <w:rFonts w:cs="Arial" w:ascii="Arial" w:hAnsi="Arial"/>
          <w:b w:val="false"/>
          <w:color w:val="000000"/>
          <w:sz w:val="24"/>
          <w:szCs w:val="24"/>
          <w:shd w:fill="FFFFFF" w:val="clear"/>
        </w:rPr>
        <w:t>2</w:t>
      </w:r>
      <w:r>
        <w:rPr>
          <w:rFonts w:cs="Arial" w:ascii="Arial" w:hAnsi="Arial"/>
          <w:b w:val="false"/>
          <w:color w:val="000000"/>
          <w:sz w:val="24"/>
          <w:szCs w:val="24"/>
          <w:shd w:fill="FFFFFF" w:val="clear"/>
          <w:lang w:val="pt-BR"/>
        </w:rPr>
        <w:t>2</w:t>
      </w:r>
      <w:r>
        <w:rPr>
          <w:rFonts w:cs="Arial" w:ascii="Arial" w:hAnsi="Arial"/>
          <w:b w:val="false"/>
          <w:color w:val="000000"/>
          <w:sz w:val="24"/>
          <w:szCs w:val="24"/>
          <w:shd w:fill="FFFFFF" w:val="clear"/>
        </w:rPr>
        <w:t xml:space="preserve"> (vinte</w:t>
      </w:r>
      <w:r>
        <w:rPr>
          <w:rFonts w:cs="Arial" w:ascii="Arial" w:hAnsi="Arial"/>
          <w:b w:val="false"/>
          <w:color w:val="000000"/>
          <w:sz w:val="24"/>
          <w:szCs w:val="24"/>
          <w:shd w:fill="FFFFFF" w:val="clear"/>
          <w:lang w:val="pt-BR"/>
        </w:rPr>
        <w:t xml:space="preserve"> e duas</w:t>
      </w:r>
      <w:r>
        <w:rPr>
          <w:rFonts w:cs="Arial" w:ascii="Arial" w:hAnsi="Arial"/>
          <w:b w:val="false"/>
          <w:color w:val="000000"/>
          <w:sz w:val="24"/>
          <w:szCs w:val="24"/>
          <w:shd w:fill="FFFFFF" w:val="clear"/>
        </w:rPr>
        <w:t>) horas semanais, sem prejuízo de vencimentos e demais vantagens.</w:t>
      </w:r>
    </w:p>
    <w:p>
      <w:pPr>
        <w:pStyle w:val="Corpodotextorecuado"/>
        <w:spacing w:before="0" w:after="0"/>
        <w:ind w:left="0" w:right="0" w:hanging="0"/>
        <w:jc w:val="both"/>
        <w:rPr>
          <w:rFonts w:ascii="Arial" w:hAnsi="Arial" w:cs="Arial"/>
          <w:b w:val="false"/>
          <w:b w:val="false"/>
          <w:color w:val="000000"/>
          <w:sz w:val="24"/>
          <w:szCs w:val="24"/>
          <w:lang w:val="pt-BR"/>
        </w:rPr>
      </w:pPr>
      <w:r>
        <w:rPr>
          <w:rFonts w:cs="Arial" w:ascii="Arial" w:hAnsi="Arial"/>
          <w:b w:val="false"/>
          <w:color w:val="000000"/>
          <w:sz w:val="24"/>
          <w:szCs w:val="24"/>
          <w:lang w:val="pt-BR"/>
        </w:rPr>
        <w:t xml:space="preserve">        </w:t>
      </w:r>
      <w:r>
        <w:rPr>
          <w:rFonts w:cs="Arial" w:ascii="Arial" w:hAnsi="Arial"/>
          <w:b w:val="false"/>
          <w:color w:val="000000"/>
          <w:sz w:val="24"/>
          <w:szCs w:val="24"/>
          <w:lang w:val="pt-BR"/>
        </w:rPr>
        <w:t xml:space="preserve">Segundo solicitação da Secretaria de Educação, Cultura e Desporto se faz necessária  a presente autorização legislativa para que o Município possa firmar Termo de Cedência Recíproca (Permuta) com o Município de Sobradinho. </w:t>
      </w:r>
    </w:p>
    <w:p>
      <w:pPr>
        <w:pStyle w:val="Corpodotextorecuado"/>
        <w:spacing w:before="0" w:after="0"/>
        <w:ind w:left="0" w:right="0" w:hanging="0"/>
        <w:jc w:val="both"/>
        <w:rPr>
          <w:rFonts w:ascii="Arial" w:hAnsi="Arial" w:cs="Arial"/>
          <w:b w:val="false"/>
          <w:b w:val="false"/>
          <w:color w:val="000000"/>
          <w:sz w:val="24"/>
          <w:szCs w:val="24"/>
          <w:lang w:val="pt-BR"/>
        </w:rPr>
      </w:pPr>
      <w:r>
        <w:rPr>
          <w:rFonts w:cs="Arial" w:ascii="Arial" w:hAnsi="Arial"/>
          <w:b w:val="false"/>
          <w:color w:val="000000"/>
          <w:sz w:val="24"/>
          <w:szCs w:val="24"/>
          <w:lang w:val="pt-BR"/>
        </w:rPr>
        <w:t xml:space="preserve">      </w:t>
      </w:r>
      <w:r>
        <w:rPr>
          <w:rFonts w:cs="Arial" w:ascii="Arial" w:hAnsi="Arial"/>
          <w:b w:val="false"/>
          <w:color w:val="000000"/>
          <w:sz w:val="24"/>
          <w:szCs w:val="24"/>
          <w:lang w:val="pt-BR"/>
        </w:rPr>
        <w:t xml:space="preserve">Destaca-se que referida cedência atende ao interesse público eis que a professora cedida irá trabalhar na Secretaria de Educação de Sobradinho e em troca o Município terá uma profissional com a mesma formação e carga horária em seu quadro, sem nenhum prejuízo ao Município. </w:t>
      </w:r>
    </w:p>
    <w:p>
      <w:pPr>
        <w:pStyle w:val="Normal"/>
        <w:spacing w:lineRule="auto" w:line="276"/>
        <w:jc w:val="both"/>
        <w:rPr>
          <w:rFonts w:ascii="Arial" w:hAnsi="Arial" w:cs="Arial"/>
          <w:color w:val="000000"/>
          <w:sz w:val="24"/>
          <w:szCs w:val="24"/>
        </w:rPr>
      </w:pPr>
      <w:r>
        <w:rPr>
          <w:rFonts w:cs="Arial" w:ascii="Arial" w:hAnsi="Arial"/>
          <w:color w:val="000000"/>
          <w:sz w:val="24"/>
          <w:szCs w:val="24"/>
        </w:rPr>
      </w:r>
    </w:p>
    <w:p>
      <w:pPr>
        <w:pStyle w:val="ListParagraph"/>
        <w:numPr>
          <w:ilvl w:val="0"/>
          <w:numId w:val="1"/>
        </w:numPr>
        <w:spacing w:lineRule="auto" w:line="276"/>
        <w:jc w:val="both"/>
        <w:rPr>
          <w:rFonts w:ascii="Arial" w:hAnsi="Arial"/>
          <w:sz w:val="24"/>
          <w:szCs w:val="24"/>
        </w:rPr>
      </w:pPr>
      <w:r>
        <w:rPr>
          <w:rFonts w:cs="Arial" w:ascii="Arial" w:hAnsi="Arial"/>
          <w:b/>
          <w:sz w:val="24"/>
          <w:szCs w:val="24"/>
        </w:rPr>
        <w:t>FUNDAMENTAÇÃO JURÍDICA</w:t>
      </w:r>
    </w:p>
    <w:p>
      <w:pPr>
        <w:pStyle w:val="ListParagraph"/>
        <w:numPr>
          <w:ilvl w:val="0"/>
          <w:numId w:val="0"/>
        </w:numPr>
        <w:spacing w:lineRule="auto" w:line="276"/>
        <w:ind w:left="0" w:hanging="0"/>
        <w:jc w:val="both"/>
        <w:rPr>
          <w:rFonts w:cs="Arial"/>
          <w:b/>
          <w:b/>
        </w:rPr>
      </w:pPr>
      <w:r>
        <w:rPr>
          <w:rFonts w:cs="Arial"/>
          <w:b/>
        </w:rPr>
      </w:r>
    </w:p>
    <w:p>
      <w:pPr>
        <w:pStyle w:val="Normal"/>
        <w:spacing w:lineRule="auto" w:line="276"/>
        <w:ind w:hanging="0"/>
        <w:jc w:val="both"/>
        <w:rPr>
          <w:rFonts w:ascii="Arial" w:hAnsi="Arial"/>
          <w:sz w:val="24"/>
          <w:szCs w:val="24"/>
        </w:rPr>
      </w:pPr>
      <w:r>
        <w:rPr>
          <w:rFonts w:cs="Arial" w:ascii="Arial" w:hAnsi="Arial"/>
          <w:b w:val="false"/>
          <w:i w:val="false"/>
          <w:caps w:val="false"/>
          <w:smallCaps w:val="false"/>
          <w:color w:val="000000"/>
          <w:spacing w:val="0"/>
          <w:sz w:val="24"/>
          <w:szCs w:val="24"/>
        </w:rPr>
        <w:tab/>
        <w:t xml:space="preserve"> De acordo com a </w:t>
      </w:r>
      <w:r>
        <w:rPr>
          <w:rFonts w:ascii="Arial" w:hAnsi="Arial"/>
          <w:b w:val="false"/>
          <w:i w:val="false"/>
          <w:caps w:val="false"/>
          <w:smallCaps w:val="false"/>
          <w:color w:val="000000"/>
          <w:spacing w:val="0"/>
          <w:sz w:val="24"/>
          <w:szCs w:val="24"/>
        </w:rPr>
        <w:t>LEI MUNICIPAL Nº 1.260, DE 24/09/2014</w:t>
        <w:br/>
        <w:t xml:space="preserve">que dispõe sobre o </w:t>
      </w:r>
      <w:r>
        <w:rPr>
          <w:rFonts w:ascii="Arial" w:hAnsi="Arial"/>
          <w:b/>
          <w:i w:val="false"/>
          <w:caps w:val="false"/>
          <w:smallCaps w:val="false"/>
          <w:color w:val="000000"/>
          <w:spacing w:val="0"/>
          <w:sz w:val="24"/>
          <w:szCs w:val="24"/>
          <w:u w:val="none"/>
        </w:rPr>
        <w:t xml:space="preserve">REGIME JURÍDICO DOS SERVIDORES PÚBLICOS DO MUNICÍPIO DE LAGOA BONITA DO SUL </w:t>
      </w:r>
      <w:r>
        <w:rPr>
          <w:rFonts w:ascii="Arial" w:hAnsi="Arial"/>
          <w:b w:val="false"/>
          <w:bCs w:val="false"/>
          <w:i w:val="false"/>
          <w:caps w:val="false"/>
          <w:smallCaps w:val="false"/>
          <w:color w:val="000000"/>
          <w:spacing w:val="0"/>
          <w:sz w:val="24"/>
          <w:szCs w:val="24"/>
          <w:u w:val="none"/>
        </w:rPr>
        <w:t>em seu</w:t>
      </w:r>
      <w:r>
        <w:rPr>
          <w:rFonts w:ascii="Arial" w:hAnsi="Arial"/>
          <w:b w:val="false"/>
          <w:i w:val="false"/>
          <w:caps w:val="false"/>
          <w:smallCaps w:val="false"/>
          <w:color w:val="000000"/>
          <w:spacing w:val="0"/>
          <w:sz w:val="24"/>
          <w:szCs w:val="24"/>
        </w:rPr>
        <w:t xml:space="preserve"> </w:t>
      </w:r>
      <w:r>
        <w:rPr>
          <w:rFonts w:cs="Arial" w:ascii="Arial" w:hAnsi="Arial"/>
          <w:b w:val="false"/>
          <w:i w:val="false"/>
          <w:caps w:val="false"/>
          <w:smallCaps w:val="false"/>
          <w:color w:val="000000"/>
          <w:spacing w:val="0"/>
          <w:sz w:val="24"/>
          <w:szCs w:val="24"/>
        </w:rPr>
        <w:t xml:space="preserve">Art. 103. destaca  as possibilidades de Cedência: </w:t>
      </w:r>
      <w:r>
        <w:rPr>
          <w:rFonts w:cs="Arial" w:ascii="Arial" w:hAnsi="Arial"/>
          <w:b w:val="false"/>
          <w:i/>
          <w:iCs/>
          <w:caps w:val="false"/>
          <w:smallCaps w:val="false"/>
          <w:color w:val="000000"/>
          <w:spacing w:val="0"/>
          <w:sz w:val="24"/>
          <w:szCs w:val="24"/>
        </w:rPr>
        <w:t>O servidor ocupante de cargo efetivo e estável poderá ser cedido, mediante sua concordância, para ter exercício em outro órgão ou entidade dos poderes da União, dos Estados, do Distrito Federal e dos Municípios, ou entidades privadas, nas seguintes hipóteses:</w:t>
      </w:r>
      <w:r>
        <w:rPr>
          <w:rFonts w:cs="Arial" w:ascii="Arial" w:hAnsi="Arial"/>
          <w:i/>
          <w:iCs/>
          <w:sz w:val="24"/>
          <w:szCs w:val="24"/>
        </w:rPr>
        <w:t xml:space="preserve"> </w:t>
      </w:r>
    </w:p>
    <w:p>
      <w:pPr>
        <w:pStyle w:val="Normal"/>
        <w:spacing w:lineRule="auto" w:line="276"/>
        <w:ind w:hanging="0"/>
        <w:jc w:val="left"/>
        <w:rPr>
          <w:rFonts w:ascii="Arial" w:hAnsi="Arial"/>
          <w:i/>
          <w:i/>
          <w:iCs/>
          <w:sz w:val="24"/>
          <w:szCs w:val="24"/>
        </w:rPr>
      </w:pPr>
      <w:r>
        <w:rPr>
          <w:rFonts w:cs="Arial" w:ascii="Arial" w:hAnsi="Arial"/>
          <w:b w:val="false"/>
          <w:i/>
          <w:iCs/>
          <w:caps w:val="false"/>
          <w:smallCaps w:val="false"/>
          <w:color w:val="000000"/>
          <w:spacing w:val="0"/>
          <w:sz w:val="24"/>
          <w:szCs w:val="24"/>
        </w:rPr>
        <w:t>I-para exercício de cargo em comissão ou função gratificada;</w:t>
      </w:r>
      <w:r>
        <w:rPr>
          <w:rFonts w:cs="Arial" w:ascii="Arial" w:hAnsi="Arial"/>
          <w:i/>
          <w:iCs/>
          <w:sz w:val="24"/>
          <w:szCs w:val="24"/>
        </w:rPr>
        <w:br/>
      </w:r>
      <w:r>
        <w:rPr>
          <w:rFonts w:cs="Arial" w:ascii="Arial" w:hAnsi="Arial"/>
          <w:b w:val="false"/>
          <w:i/>
          <w:iCs/>
          <w:caps w:val="false"/>
          <w:smallCaps w:val="false"/>
          <w:color w:val="000000"/>
          <w:spacing w:val="0"/>
          <w:sz w:val="24"/>
          <w:szCs w:val="24"/>
        </w:rPr>
        <w:t>II-em casos previstos em Leis específicas e</w:t>
      </w:r>
      <w:r>
        <w:rPr>
          <w:rFonts w:cs="Arial" w:ascii="Arial" w:hAnsi="Arial"/>
          <w:i/>
          <w:iCs/>
          <w:sz w:val="24"/>
          <w:szCs w:val="24"/>
        </w:rPr>
        <w:br/>
      </w:r>
      <w:r>
        <w:rPr>
          <w:rFonts w:cs="Arial" w:ascii="Arial" w:hAnsi="Arial"/>
          <w:b w:val="false"/>
          <w:i/>
          <w:iCs/>
          <w:caps w:val="false"/>
          <w:smallCaps w:val="false"/>
          <w:color w:val="000000"/>
          <w:spacing w:val="0"/>
          <w:sz w:val="24"/>
          <w:szCs w:val="24"/>
        </w:rPr>
        <w:t>III-para cumprimento de convênio.</w:t>
      </w:r>
      <w:r>
        <w:rPr>
          <w:rFonts w:cs="Arial" w:ascii="Arial" w:hAnsi="Arial"/>
          <w:i/>
          <w:iCs/>
          <w:sz w:val="24"/>
          <w:szCs w:val="24"/>
        </w:rPr>
        <w:br/>
      </w:r>
      <w:r>
        <w:rPr>
          <w:rFonts w:cs="Arial" w:ascii="Arial" w:hAnsi="Arial"/>
          <w:b w:val="false"/>
          <w:i/>
          <w:iCs/>
          <w:caps w:val="false"/>
          <w:smallCaps w:val="false"/>
          <w:color w:val="000000"/>
          <w:spacing w:val="0"/>
          <w:sz w:val="24"/>
          <w:szCs w:val="24"/>
        </w:rPr>
        <w:t>Parágrafo único.Na hipótese do inciso I deste artigo, a cedência será sem ônus para o Município e, nos demais casos, conforme dispuser a Lei ou o convênio.</w:t>
      </w:r>
      <w:r>
        <w:rPr>
          <w:rFonts w:cs="Arial" w:ascii="Arial" w:hAnsi="Arial"/>
          <w:i/>
          <w:iCs/>
          <w:sz w:val="24"/>
          <w:szCs w:val="24"/>
        </w:rPr>
        <w:t xml:space="preserve"> </w:t>
      </w:r>
    </w:p>
    <w:p>
      <w:pPr>
        <w:pStyle w:val="Normal"/>
        <w:spacing w:lineRule="auto" w:line="276"/>
        <w:ind w:hanging="0"/>
        <w:jc w:val="both"/>
        <w:rPr>
          <w:rFonts w:ascii="Arial" w:hAnsi="Arial"/>
          <w:i/>
          <w:i/>
          <w:iCs/>
          <w:color w:val="000000"/>
          <w:sz w:val="24"/>
          <w:szCs w:val="24"/>
        </w:rPr>
      </w:pPr>
      <w:r>
        <w:rPr>
          <w:rFonts w:ascii="Arial" w:hAnsi="Arial"/>
          <w:b w:val="false"/>
          <w:i w:val="false"/>
          <w:iCs/>
          <w:caps w:val="false"/>
          <w:smallCaps w:val="false"/>
          <w:color w:val="000000"/>
          <w:spacing w:val="0"/>
          <w:sz w:val="24"/>
          <w:szCs w:val="24"/>
        </w:rPr>
        <w:tab/>
        <w:t>Contudo, não haverá aumento de despesas, pois cada uma das servidoras envolvidas na permuta, nenhuma delas terá prejuízo funcional, continuarão sujeitas aos planos de carreira de seus respectivos municípios de origem, inclusive quanto à contagem do tempo de serviço.</w:t>
      </w:r>
      <w:r>
        <w:rPr>
          <w:rFonts w:ascii="Arial" w:hAnsi="Arial"/>
          <w:i/>
          <w:iCs/>
          <w:color w:val="000000"/>
          <w:sz w:val="24"/>
          <w:szCs w:val="24"/>
        </w:rPr>
        <w:t xml:space="preserve"> </w:t>
      </w:r>
    </w:p>
    <w:p>
      <w:pPr>
        <w:pStyle w:val="Normal"/>
        <w:spacing w:lineRule="auto" w:line="276"/>
        <w:ind w:hanging="0"/>
        <w:jc w:val="both"/>
        <w:rPr>
          <w:rFonts w:ascii="Arial" w:hAnsi="Arial"/>
          <w:i/>
          <w:i/>
          <w:iCs/>
          <w:sz w:val="24"/>
          <w:szCs w:val="24"/>
        </w:rPr>
      </w:pPr>
      <w:r>
        <w:rPr>
          <w:rFonts w:ascii="Arial" w:hAnsi="Arial"/>
          <w:i/>
          <w:iCs/>
          <w:color w:val="000000"/>
          <w:sz w:val="24"/>
          <w:szCs w:val="24"/>
        </w:rPr>
        <w:tab/>
      </w:r>
      <w:r>
        <w:rPr>
          <w:rFonts w:ascii="Arial" w:hAnsi="Arial"/>
          <w:i w:val="false"/>
          <w:iCs w:val="false"/>
          <w:color w:val="000000"/>
          <w:sz w:val="24"/>
          <w:szCs w:val="24"/>
        </w:rPr>
        <w:t>Como todo ato administrativo para sua validade, o interesse público deve figurar com estrela de primordial grandeza,a cessão é possível eis que possui amparo legal,contudo por se tratar de ato que exige valoração da conveniência e</w:t>
      </w:r>
      <w:r>
        <w:rPr>
          <w:rFonts w:ascii="Arial" w:hAnsi="Arial"/>
          <w:i w:val="false"/>
          <w:iCs w:val="false"/>
          <w:sz w:val="24"/>
          <w:szCs w:val="24"/>
        </w:rPr>
        <w:t xml:space="preserve"> oportunidade, a analise final a cerca do deferimento fica a cargo do Chefe do Executivo Municipal</w:t>
      </w:r>
      <w:r>
        <w:rPr>
          <w:rFonts w:cs="Arial" w:ascii="Arial" w:hAnsi="Arial"/>
          <w:i w:val="false"/>
          <w:iCs w:val="false"/>
          <w:color w:val="333333"/>
          <w:sz w:val="24"/>
          <w:szCs w:val="24"/>
          <w:shd w:fill="FFFFFF" w:val="clear"/>
        </w:rPr>
        <w:t>.</w:t>
      </w:r>
    </w:p>
    <w:p>
      <w:pPr>
        <w:pStyle w:val="Normal"/>
        <w:spacing w:lineRule="auto" w:line="276"/>
        <w:ind w:firstLine="708"/>
        <w:jc w:val="both"/>
        <w:rPr>
          <w:rFonts w:ascii="Arial" w:hAnsi="Arial"/>
          <w:sz w:val="24"/>
          <w:szCs w:val="24"/>
        </w:rPr>
      </w:pPr>
      <w:r>
        <w:rPr>
          <w:rFonts w:cs="Arial" w:ascii="Arial" w:hAnsi="Arial"/>
          <w:sz w:val="24"/>
          <w:szCs w:val="24"/>
        </w:rPr>
        <w:t>O mérito deverá ser analisado pelos vereadores, em votação em plenário.</w:t>
      </w:r>
    </w:p>
    <w:p>
      <w:pPr>
        <w:pStyle w:val="Normal"/>
        <w:spacing w:lineRule="auto" w:line="276"/>
        <w:ind w:firstLine="708"/>
        <w:jc w:val="both"/>
        <w:rPr>
          <w:rFonts w:ascii="Arial" w:hAnsi="Arial" w:cs="Arial"/>
          <w:sz w:val="24"/>
          <w:szCs w:val="24"/>
        </w:rPr>
      </w:pPr>
      <w:r>
        <w:rPr>
          <w:rFonts w:cs="Arial" w:ascii="Arial" w:hAnsi="Arial"/>
          <w:sz w:val="24"/>
          <w:szCs w:val="24"/>
        </w:rPr>
      </w:r>
    </w:p>
    <w:p>
      <w:pPr>
        <w:pStyle w:val="Normal"/>
        <w:jc w:val="center"/>
        <w:rPr>
          <w:rFonts w:ascii="Arial" w:hAnsi="Arial"/>
          <w:sz w:val="24"/>
          <w:szCs w:val="24"/>
        </w:rPr>
      </w:pPr>
      <w:r>
        <w:rPr>
          <w:rFonts w:cs="Arial" w:ascii="Arial" w:hAnsi="Arial"/>
          <w:b/>
          <w:sz w:val="24"/>
          <w:szCs w:val="24"/>
        </w:rPr>
        <w:t>CONCLUSÃO</w:t>
      </w:r>
    </w:p>
    <w:p>
      <w:pPr>
        <w:pStyle w:val="Normal"/>
        <w:jc w:val="center"/>
        <w:rPr>
          <w:rFonts w:cs="Arial"/>
        </w:rPr>
      </w:pPr>
      <w:r>
        <w:rPr>
          <w:rFonts w:cs="Arial"/>
        </w:rPr>
      </w:r>
    </w:p>
    <w:p>
      <w:pPr>
        <w:pStyle w:val="Normal"/>
        <w:ind w:firstLine="708"/>
        <w:jc w:val="both"/>
        <w:rPr>
          <w:rFonts w:ascii="Arial" w:hAnsi="Arial"/>
          <w:sz w:val="24"/>
          <w:szCs w:val="24"/>
        </w:rPr>
      </w:pPr>
      <w:r>
        <w:rPr>
          <w:rFonts w:cs="Arial" w:ascii="Arial" w:hAnsi="Arial"/>
          <w:sz w:val="24"/>
          <w:szCs w:val="24"/>
        </w:rPr>
        <w:t>Sendo assim o projeto de lei nº 1.987/2025 pode ser analisado posto em discussão e votação pelo Plenário, conforme disciplina o Regimento Interno da Câmara Municipal pois atendem aos requisitos de constitucionalidade e legalidade.</w:t>
      </w:r>
    </w:p>
    <w:p>
      <w:pPr>
        <w:pStyle w:val="Normal"/>
        <w:ind w:firstLine="708"/>
        <w:jc w:val="both"/>
        <w:rPr>
          <w:rFonts w:ascii="Arial" w:hAnsi="Arial"/>
          <w:sz w:val="24"/>
          <w:szCs w:val="24"/>
        </w:rPr>
      </w:pPr>
      <w:r>
        <w:rPr>
          <w:rFonts w:cs="Arial" w:ascii="Arial" w:hAnsi="Arial"/>
          <w:sz w:val="24"/>
          <w:szCs w:val="24"/>
        </w:rPr>
        <w:t xml:space="preserve">Sala de Reuniões da Câmara Municipal de Lagoa Bonita do Sul, dia 28 de janeiro de 2025. </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r>
    </w:p>
    <w:p>
      <w:pPr>
        <w:pStyle w:val="Normal"/>
        <w:spacing w:lineRule="auto" w:line="276"/>
        <w:jc w:val="center"/>
        <w:rPr>
          <w:rFonts w:ascii="Arial" w:hAnsi="Arial"/>
          <w:sz w:val="24"/>
          <w:szCs w:val="24"/>
        </w:rPr>
      </w:pPr>
      <w:r>
        <w:rPr>
          <w:rFonts w:cs="Arial" w:ascii="Arial" w:hAnsi="Arial"/>
          <w:sz w:val="24"/>
          <w:szCs w:val="24"/>
        </w:rPr>
        <w:t>____________________________________________</w:t>
      </w:r>
    </w:p>
    <w:p>
      <w:pPr>
        <w:pStyle w:val="Normal"/>
        <w:spacing w:lineRule="auto" w:line="276"/>
        <w:jc w:val="center"/>
        <w:rPr>
          <w:rFonts w:ascii="Arial" w:hAnsi="Arial"/>
          <w:sz w:val="24"/>
          <w:szCs w:val="24"/>
        </w:rPr>
      </w:pPr>
      <w:r>
        <w:rPr>
          <w:rFonts w:cs="Arial" w:ascii="Arial" w:hAnsi="Arial"/>
          <w:b/>
          <w:bCs/>
          <w:sz w:val="24"/>
          <w:szCs w:val="24"/>
        </w:rPr>
        <w:t>CARLOS ALEXANDRE LYRA -  PL</w:t>
      </w:r>
    </w:p>
    <w:p>
      <w:pPr>
        <w:pStyle w:val="Normal"/>
        <w:spacing w:lineRule="auto" w:line="276"/>
        <w:jc w:val="center"/>
        <w:rPr>
          <w:rFonts w:ascii="Arial" w:hAnsi="Arial"/>
          <w:sz w:val="24"/>
          <w:szCs w:val="24"/>
        </w:rPr>
      </w:pPr>
      <w:r>
        <w:rPr>
          <w:rFonts w:cs="Arial" w:ascii="Arial" w:hAnsi="Arial"/>
          <w:sz w:val="24"/>
          <w:szCs w:val="24"/>
        </w:rPr>
        <w:t>Presidente da Comissão de Constituição,</w:t>
      </w:r>
    </w:p>
    <w:p>
      <w:pPr>
        <w:pStyle w:val="Normal"/>
        <w:spacing w:lineRule="auto" w:line="276"/>
        <w:jc w:val="center"/>
        <w:rPr>
          <w:rFonts w:ascii="Arial" w:hAnsi="Arial"/>
          <w:sz w:val="24"/>
          <w:szCs w:val="24"/>
        </w:rPr>
      </w:pPr>
      <w:r>
        <w:rPr>
          <w:rFonts w:cs="Arial" w:ascii="Arial" w:hAnsi="Arial"/>
          <w:sz w:val="24"/>
          <w:szCs w:val="24"/>
        </w:rPr>
        <w:t>Justiça e Redação final</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sz w:val="24"/>
          <w:szCs w:val="24"/>
        </w:rPr>
      </w:pPr>
      <w:r>
        <w:rPr>
          <w:rFonts w:cs="Arial" w:ascii="Arial" w:hAnsi="Arial"/>
          <w:sz w:val="24"/>
          <w:szCs w:val="24"/>
        </w:rPr>
        <w:t xml:space="preserve">                                                   </w:t>
      </w:r>
      <w:r>
        <w:rPr>
          <w:rFonts w:cs="Arial" w:ascii="Arial" w:hAnsi="Arial"/>
          <w:sz w:val="24"/>
          <w:szCs w:val="24"/>
        </w:rPr>
        <w:t xml:space="preserve">_______________________________                    </w:t>
      </w:r>
    </w:p>
    <w:p>
      <w:pPr>
        <w:pStyle w:val="Normal"/>
        <w:spacing w:lineRule="auto" w:line="276"/>
        <w:jc w:val="center"/>
        <w:rPr>
          <w:rFonts w:ascii="Arial" w:hAnsi="Arial"/>
          <w:sz w:val="24"/>
          <w:szCs w:val="24"/>
        </w:rPr>
      </w:pPr>
      <w:r>
        <w:rPr>
          <w:rFonts w:cs="Arial" w:ascii="Arial" w:hAnsi="Arial"/>
          <w:b/>
          <w:bCs/>
          <w:sz w:val="24"/>
          <w:szCs w:val="24"/>
        </w:rPr>
        <w:t>EZEQUIEL TAVARES - PSB</w:t>
      </w:r>
    </w:p>
    <w:p>
      <w:pPr>
        <w:pStyle w:val="Normal"/>
        <w:spacing w:lineRule="auto" w:line="276"/>
        <w:jc w:val="center"/>
        <w:rPr>
          <w:rFonts w:ascii="Arial" w:hAnsi="Arial"/>
          <w:sz w:val="24"/>
          <w:szCs w:val="24"/>
        </w:rPr>
      </w:pPr>
      <w:r>
        <w:rPr>
          <w:rFonts w:cs="Arial" w:ascii="Arial" w:hAnsi="Arial"/>
          <w:sz w:val="24"/>
          <w:szCs w:val="24"/>
        </w:rPr>
        <w:t>Vice-Presidente</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jc w:val="center"/>
        <w:rPr>
          <w:rFonts w:ascii="Arial" w:hAnsi="Arial"/>
          <w:sz w:val="24"/>
          <w:szCs w:val="24"/>
        </w:rPr>
      </w:pPr>
      <w:r>
        <w:rPr>
          <w:rFonts w:cs="Arial" w:ascii="Arial" w:hAnsi="Arial"/>
          <w:sz w:val="24"/>
          <w:szCs w:val="24"/>
        </w:rPr>
        <w:t>_____________________________</w:t>
      </w:r>
    </w:p>
    <w:p>
      <w:pPr>
        <w:pStyle w:val="Normal"/>
        <w:spacing w:lineRule="auto" w:line="276"/>
        <w:jc w:val="center"/>
        <w:rPr>
          <w:rFonts w:ascii="Arial" w:hAnsi="Arial"/>
          <w:sz w:val="24"/>
          <w:szCs w:val="24"/>
        </w:rPr>
      </w:pPr>
      <w:r>
        <w:rPr>
          <w:rFonts w:cs="Arial" w:ascii="Arial" w:hAnsi="Arial"/>
          <w:b/>
          <w:bCs/>
          <w:sz w:val="24"/>
          <w:szCs w:val="24"/>
        </w:rPr>
        <w:t>OLAVO DA ROSA - PT</w:t>
      </w:r>
    </w:p>
    <w:p>
      <w:pPr>
        <w:pStyle w:val="Normal"/>
        <w:spacing w:lineRule="auto" w:line="276"/>
        <w:jc w:val="center"/>
        <w:rPr>
          <w:rFonts w:ascii="Arial" w:hAnsi="Arial"/>
          <w:sz w:val="24"/>
          <w:szCs w:val="24"/>
        </w:rPr>
      </w:pPr>
      <w:r>
        <w:rPr>
          <w:rFonts w:cs="Arial" w:ascii="Arial" w:hAnsi="Arial"/>
          <w:b/>
          <w:sz w:val="24"/>
          <w:szCs w:val="24"/>
        </w:rPr>
        <w:t>Membro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560" w:right="1134" w:gutter="0" w:header="851" w:top="1985"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Narrow">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3" name="Quadro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Rodap"/>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Rodap"/>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2" w:hanging="0"/>
      <w:jc w:val="center"/>
      <w:rPr>
        <w:rFonts w:ascii="Cambria" w:hAnsi="Cambria"/>
        <w:sz w:val="18"/>
        <w:szCs w:val="18"/>
      </w:rPr>
    </w:pPr>
    <w:r>
      <w:rPr>
        <w:rFonts w:ascii="Cambria" w:hAnsi="Cambria"/>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2" w:hanging="0"/>
      <w:jc w:val="center"/>
      <w:rPr>
        <w:rFonts w:ascii="Cambria" w:hAnsi="Cambria"/>
        <w:sz w:val="18"/>
        <w:szCs w:val="18"/>
      </w:rPr>
    </w:pPr>
    <w:r>
      <w:rPr>
        <w:rFonts w:ascii="Cambria" w:hAnsi="Cambria"/>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2" w:hanging="0"/>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2" w:hanging="0"/>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pPr>
      <w:keepNext w:val="true"/>
      <w:suppressAutoHyphens w:val="true"/>
      <w:jc w:val="both"/>
      <w:outlineLvl w:val="0"/>
    </w:pPr>
    <w:rPr>
      <w:rFonts w:ascii="Arial Narrow" w:hAnsi="Arial Narrow"/>
      <w:b/>
      <w:sz w:val="28"/>
      <w:szCs w:val="20"/>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Pr>
      <w:rFonts w:ascii="Arial Narrow" w:hAnsi="Arial Narrow" w:eastAsia="Times New Roman" w:cs="Times New Roman"/>
      <w:b/>
      <w:sz w:val="28"/>
      <w:szCs w:val="20"/>
      <w:lang w:eastAsia="pt-BR"/>
    </w:rPr>
  </w:style>
  <w:style w:type="character" w:styleId="CabealhoChar" w:customStyle="1">
    <w:name w:val="Cabeçalho Char"/>
    <w:basedOn w:val="DefaultParagraphFont"/>
    <w:uiPriority w:val="99"/>
    <w:qFormat/>
    <w:rPr>
      <w:rFonts w:ascii="Times New Roman" w:hAnsi="Times New Roman" w:eastAsia="Times New Roman" w:cs="Times New Roman"/>
      <w:sz w:val="24"/>
      <w:szCs w:val="24"/>
      <w:lang w:eastAsia="pt-BR"/>
    </w:rPr>
  </w:style>
  <w:style w:type="character" w:styleId="Pagenumber">
    <w:name w:val="page number"/>
    <w:basedOn w:val="DefaultParagraphFont"/>
    <w:qFormat/>
    <w:rPr/>
  </w:style>
  <w:style w:type="character" w:styleId="RodapChar" w:customStyle="1">
    <w:name w:val="Rodapé Char"/>
    <w:basedOn w:val="DefaultParagraphFont"/>
    <w:qFormat/>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CabealhoChar"/>
    <w:uiPriority w:val="99"/>
    <w:pPr>
      <w:tabs>
        <w:tab w:val="clear" w:pos="708"/>
        <w:tab w:val="center" w:pos="4419" w:leader="none"/>
        <w:tab w:val="right" w:pos="8838" w:leader="none"/>
      </w:tabs>
    </w:pPr>
    <w:rPr/>
  </w:style>
  <w:style w:type="paragraph" w:styleId="Rodap">
    <w:name w:val="Footer"/>
    <w:basedOn w:val="Normal"/>
    <w:link w:val="RodapChar"/>
    <w:pPr>
      <w:tabs>
        <w:tab w:val="clear" w:pos="708"/>
        <w:tab w:val="center" w:pos="4252" w:leader="none"/>
        <w:tab w:val="right" w:pos="8504" w:leader="none"/>
      </w:tabs>
    </w:pPr>
    <w:rPr/>
  </w:style>
  <w:style w:type="paragraph" w:styleId="ListParagraph">
    <w:name w:val="List Paragraph"/>
    <w:basedOn w:val="Normal"/>
    <w:uiPriority w:val="34"/>
    <w:qFormat/>
    <w:pPr>
      <w:spacing w:before="0" w:after="0"/>
      <w:ind w:left="720" w:hanging="0"/>
      <w:contextualSpacing/>
    </w:pPr>
    <w:rPr/>
  </w:style>
  <w:style w:type="paragraph" w:styleId="Contedodoquadro">
    <w:name w:val="Conteúdo do quadro"/>
    <w:basedOn w:val="Normal"/>
    <w:qFormat/>
    <w:pPr/>
    <w:rPr/>
  </w:style>
  <w:style w:type="paragraph" w:styleId="Corpodotextorecuado">
    <w:name w:val="Body Text Indent"/>
    <w:basedOn w:val="Normal"/>
    <w:pPr>
      <w:spacing w:before="0" w:after="120"/>
      <w:ind w:left="283" w:right="0" w:hanging="0"/>
    </w:pPr>
    <w:rPr>
      <w:lang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C8E8-9277-45D6-A7BE-26483ACD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Edit_Docx_PLUS/7.4.0.3$Windows_X86_64 LibreOffice_project/</Application>
  <AppVersion>15.0000</AppVersion>
  <Pages>2</Pages>
  <Words>490</Words>
  <Characters>2738</Characters>
  <CharactersWithSpaces>3302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2024-05-27T23:22:00Z</dcterms:created>
  <dc:creator>camara01</dc:creator>
  <dc:description/>
  <dc:language>pt-BR</dc:language>
  <cp:lastModifiedBy/>
  <cp:lastPrinted>2024-05-28T13:34:00Z</cp:lastPrinted>
  <dcterms:modified xsi:type="dcterms:W3CDTF">2025-01-28T09:01:18Z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