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Pr="005426C4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5426C4">
        <w:rPr>
          <w:rFonts w:ascii="Arial" w:hAnsi="Arial" w:cs="Arial"/>
          <w:b/>
          <w:sz w:val="18"/>
          <w:szCs w:val="18"/>
        </w:rPr>
        <w:t>PARECER DA COMISSÃO DE ECONOMIA, FINANÇAS E ORÇAMENTO</w:t>
      </w:r>
    </w:p>
    <w:p w14:paraId="4EDC2F6B" w14:textId="77777777" w:rsidR="00427F0E" w:rsidRPr="005426C4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14:paraId="6D87EB98" w14:textId="77777777" w:rsidR="000A07D2" w:rsidRPr="005426C4" w:rsidRDefault="000A07D2" w:rsidP="000A07D2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D9A243A" w14:textId="77777777" w:rsidR="00DC725B" w:rsidRPr="005426C4" w:rsidRDefault="00DC725B" w:rsidP="00DC725B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126224290"/>
      <w:r w:rsidRPr="005426C4">
        <w:rPr>
          <w:rFonts w:ascii="Arial" w:hAnsi="Arial" w:cs="Arial"/>
          <w:b/>
          <w:bCs/>
          <w:sz w:val="18"/>
          <w:szCs w:val="18"/>
        </w:rPr>
        <w:t>Projeto de Lei nº 1.901/2023</w:t>
      </w:r>
      <w:r w:rsidRPr="005426C4">
        <w:rPr>
          <w:rFonts w:ascii="Arial" w:hAnsi="Arial" w:cs="Arial"/>
          <w:bCs/>
          <w:sz w:val="18"/>
          <w:szCs w:val="18"/>
        </w:rPr>
        <w:t>, autoriza o Executivo Municipal a incluir AÇÃO no Plano Plurianual 2022-2025, na Lei de Diretrizes Orçamentárias de 2023 e autoriza o Executivo Municipal abrir Crédito Especial na Lei Orçamentária Anual no valor de R$ 684.500,00 (seiscentos e oitenta e quatro mil e quinhentos reais).</w:t>
      </w:r>
    </w:p>
    <w:p w14:paraId="252EB39A" w14:textId="77777777" w:rsidR="009D419C" w:rsidRPr="005426C4" w:rsidRDefault="009D419C" w:rsidP="009D419C">
      <w:pPr>
        <w:jc w:val="both"/>
        <w:rPr>
          <w:rFonts w:ascii="Arial" w:hAnsi="Arial" w:cs="Arial"/>
          <w:bCs/>
          <w:i/>
          <w:sz w:val="18"/>
          <w:szCs w:val="18"/>
        </w:rPr>
      </w:pPr>
    </w:p>
    <w:bookmarkEnd w:id="0"/>
    <w:p w14:paraId="3C8ADF2B" w14:textId="5C045967" w:rsidR="00521728" w:rsidRPr="005426C4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5426C4">
        <w:rPr>
          <w:rFonts w:ascii="Arial" w:hAnsi="Arial" w:cs="Arial"/>
          <w:b/>
          <w:sz w:val="18"/>
          <w:szCs w:val="18"/>
        </w:rPr>
        <w:t>PARECER</w:t>
      </w:r>
    </w:p>
    <w:p w14:paraId="0661DC98" w14:textId="77777777" w:rsidR="00521728" w:rsidRPr="005426C4" w:rsidRDefault="00521728" w:rsidP="00845F5A">
      <w:pPr>
        <w:jc w:val="both"/>
        <w:rPr>
          <w:rFonts w:ascii="Arial" w:hAnsi="Arial" w:cs="Arial"/>
          <w:sz w:val="18"/>
          <w:szCs w:val="18"/>
        </w:rPr>
      </w:pPr>
    </w:p>
    <w:p w14:paraId="735879F3" w14:textId="77777777" w:rsidR="00521728" w:rsidRPr="005426C4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Pr="005426C4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78CE69B" w14:textId="670E3122" w:rsidR="00116C8A" w:rsidRPr="005426C4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A abertura de crédito </w:t>
      </w:r>
      <w:r w:rsidR="00AD0125" w:rsidRPr="005426C4">
        <w:rPr>
          <w:rFonts w:ascii="Arial" w:hAnsi="Arial" w:cs="Arial"/>
          <w:sz w:val="18"/>
          <w:szCs w:val="18"/>
        </w:rPr>
        <w:t>especial</w:t>
      </w:r>
      <w:r w:rsidRPr="005426C4">
        <w:rPr>
          <w:rFonts w:ascii="Arial" w:hAnsi="Arial" w:cs="Arial"/>
          <w:sz w:val="18"/>
          <w:szCs w:val="18"/>
        </w:rPr>
        <w:t xml:space="preserve"> é </w:t>
      </w:r>
      <w:r w:rsidR="00696C5A" w:rsidRPr="005426C4">
        <w:rPr>
          <w:rFonts w:ascii="Arial" w:hAnsi="Arial" w:cs="Arial"/>
          <w:sz w:val="18"/>
          <w:szCs w:val="18"/>
        </w:rPr>
        <w:t>destinada</w:t>
      </w:r>
      <w:r w:rsidRPr="005426C4">
        <w:rPr>
          <w:rFonts w:ascii="Arial" w:hAnsi="Arial" w:cs="Arial"/>
          <w:sz w:val="18"/>
          <w:szCs w:val="18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</w:p>
    <w:p w14:paraId="51D063E4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Lei Federal nº. 4.320/64 </w:t>
      </w:r>
    </w:p>
    <w:p w14:paraId="4294FAC5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Art. 41. Os créditos adicionais classificam-se em: </w:t>
      </w:r>
    </w:p>
    <w:p w14:paraId="68652258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I - </w:t>
      </w:r>
      <w:proofErr w:type="gramStart"/>
      <w:r w:rsidRPr="005426C4">
        <w:rPr>
          <w:rFonts w:ascii="Arial" w:hAnsi="Arial" w:cs="Arial"/>
          <w:sz w:val="18"/>
          <w:szCs w:val="18"/>
        </w:rPr>
        <w:t>suplementares</w:t>
      </w:r>
      <w:proofErr w:type="gramEnd"/>
      <w:r w:rsidRPr="005426C4">
        <w:rPr>
          <w:rFonts w:ascii="Arial" w:hAnsi="Arial" w:cs="Arial"/>
          <w:sz w:val="18"/>
          <w:szCs w:val="18"/>
        </w:rPr>
        <w:t xml:space="preserve">, os destinados a reforço de dotação orçamentária; </w:t>
      </w:r>
    </w:p>
    <w:p w14:paraId="0AE36E73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II - </w:t>
      </w:r>
      <w:proofErr w:type="gramStart"/>
      <w:r w:rsidRPr="005426C4">
        <w:rPr>
          <w:rFonts w:ascii="Arial" w:hAnsi="Arial" w:cs="Arial"/>
          <w:sz w:val="18"/>
          <w:szCs w:val="18"/>
        </w:rPr>
        <w:t>especiais</w:t>
      </w:r>
      <w:proofErr w:type="gramEnd"/>
      <w:r w:rsidRPr="005426C4">
        <w:rPr>
          <w:rFonts w:ascii="Arial" w:hAnsi="Arial" w:cs="Arial"/>
          <w:sz w:val="18"/>
          <w:szCs w:val="18"/>
        </w:rPr>
        <w:t xml:space="preserve">, os destinados a despesas para as quais não haja dotação orçamentária específica; </w:t>
      </w:r>
    </w:p>
    <w:p w14:paraId="5210FB82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</w:p>
    <w:p w14:paraId="7E89636F" w14:textId="77777777" w:rsidR="00116C8A" w:rsidRPr="005426C4" w:rsidRDefault="00116C8A" w:rsidP="00116C8A">
      <w:pPr>
        <w:ind w:left="226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5426C4">
        <w:rPr>
          <w:rFonts w:ascii="Arial" w:hAnsi="Arial" w:cs="Arial"/>
          <w:sz w:val="18"/>
          <w:szCs w:val="18"/>
        </w:rPr>
        <w:tab/>
      </w:r>
    </w:p>
    <w:p w14:paraId="77B88A3D" w14:textId="77777777" w:rsidR="00116C8A" w:rsidRPr="005426C4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D9C3C2B" w14:textId="77777777" w:rsidR="00521728" w:rsidRPr="005426C4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998F1AD" w14:textId="17816F03" w:rsidR="00C83DF0" w:rsidRPr="005426C4" w:rsidRDefault="00DC725B" w:rsidP="00845F5A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A presente abertura de crédito especial tem por objetivo a aquisição de um caminhão caçamba e melhorias nas estradas. </w:t>
      </w:r>
      <w:r w:rsidR="00845F5A" w:rsidRPr="005426C4">
        <w:rPr>
          <w:rFonts w:ascii="Arial" w:hAnsi="Arial" w:cs="Arial"/>
          <w:sz w:val="18"/>
          <w:szCs w:val="18"/>
        </w:rPr>
        <w:t>E</w:t>
      </w:r>
      <w:r w:rsidR="00C83DF0" w:rsidRPr="005426C4">
        <w:rPr>
          <w:rFonts w:ascii="Arial" w:hAnsi="Arial" w:cs="Arial"/>
          <w:sz w:val="18"/>
          <w:szCs w:val="18"/>
        </w:rPr>
        <w:t>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5426C4" w:rsidRDefault="00C83DF0" w:rsidP="00521728">
      <w:pPr>
        <w:ind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CCB6B4A" w14:textId="1210CD94" w:rsidR="00521728" w:rsidRPr="005426C4" w:rsidRDefault="00521728" w:rsidP="00521728">
      <w:pPr>
        <w:ind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5426C4">
        <w:rPr>
          <w:rFonts w:ascii="Arial" w:hAnsi="Arial" w:cs="Arial"/>
          <w:color w:val="000000"/>
          <w:sz w:val="18"/>
          <w:szCs w:val="18"/>
          <w:shd w:val="clear" w:color="auto" w:fill="FFFFFF"/>
        </w:rPr>
        <w:t>As despesas decorrentes desta Lei correrão a conta de dotações orçamentárias próprias consignadas na Lei Orçamentária Anual de 202</w:t>
      </w:r>
      <w:r w:rsidR="00427F0E" w:rsidRPr="005426C4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 w:rsidRPr="005426C4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5EC0A2EC" w14:textId="77777777" w:rsidR="00521728" w:rsidRPr="005426C4" w:rsidRDefault="00521728" w:rsidP="00116C8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371866" w14:textId="77777777" w:rsidR="00521728" w:rsidRPr="005426C4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O mérito deverá ser analisado pelos vereadores, em votação em plenário.</w:t>
      </w:r>
    </w:p>
    <w:p w14:paraId="1FAFB150" w14:textId="77777777" w:rsidR="00521728" w:rsidRPr="005426C4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231FCA4" w14:textId="6E6E299A" w:rsidR="00521728" w:rsidRPr="005426C4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426C4" w:rsidRDefault="00521728" w:rsidP="00521728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57EC8989" w14:textId="77777777" w:rsidR="00521728" w:rsidRPr="005426C4" w:rsidRDefault="00521728" w:rsidP="00521728">
      <w:pPr>
        <w:ind w:left="709" w:hanging="1"/>
        <w:jc w:val="both"/>
        <w:rPr>
          <w:rFonts w:ascii="Arial" w:hAnsi="Arial" w:cs="Arial"/>
          <w:sz w:val="18"/>
          <w:szCs w:val="18"/>
        </w:rPr>
      </w:pPr>
    </w:p>
    <w:p w14:paraId="28653CDD" w14:textId="77777777" w:rsidR="00521728" w:rsidRPr="005426C4" w:rsidRDefault="00521728" w:rsidP="00521728">
      <w:pPr>
        <w:jc w:val="center"/>
        <w:rPr>
          <w:rFonts w:ascii="Arial" w:hAnsi="Arial" w:cs="Arial"/>
          <w:b/>
          <w:sz w:val="18"/>
          <w:szCs w:val="18"/>
        </w:rPr>
      </w:pPr>
      <w:r w:rsidRPr="005426C4">
        <w:rPr>
          <w:rFonts w:ascii="Arial" w:hAnsi="Arial" w:cs="Arial"/>
          <w:b/>
          <w:sz w:val="18"/>
          <w:szCs w:val="18"/>
        </w:rPr>
        <w:t>CONCLUSÃO</w:t>
      </w:r>
    </w:p>
    <w:p w14:paraId="4EDCB9EF" w14:textId="77777777" w:rsidR="00521728" w:rsidRPr="005426C4" w:rsidRDefault="00521728" w:rsidP="00521728">
      <w:pPr>
        <w:jc w:val="center"/>
        <w:rPr>
          <w:rFonts w:ascii="Arial" w:hAnsi="Arial" w:cs="Arial"/>
          <w:b/>
          <w:sz w:val="18"/>
          <w:szCs w:val="18"/>
        </w:rPr>
      </w:pPr>
    </w:p>
    <w:p w14:paraId="04D5E2E4" w14:textId="77777777" w:rsidR="00521728" w:rsidRPr="005426C4" w:rsidRDefault="00521728" w:rsidP="00521728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Pr="005426C4" w:rsidRDefault="00521728" w:rsidP="00521728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3F8B74A6" w14:textId="19C76134" w:rsidR="00521728" w:rsidRPr="005426C4" w:rsidRDefault="00521728" w:rsidP="00521728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Sala de Reuniões da Câmara Municipal de Lagoa Bonita do Sul, dia </w:t>
      </w:r>
      <w:r w:rsidR="009D419C" w:rsidRPr="005426C4">
        <w:rPr>
          <w:rFonts w:ascii="Arial" w:hAnsi="Arial" w:cs="Arial"/>
          <w:sz w:val="18"/>
          <w:szCs w:val="18"/>
        </w:rPr>
        <w:t>1</w:t>
      </w:r>
      <w:r w:rsidR="00DC725B" w:rsidRPr="005426C4">
        <w:rPr>
          <w:rFonts w:ascii="Arial" w:hAnsi="Arial" w:cs="Arial"/>
          <w:sz w:val="18"/>
          <w:szCs w:val="18"/>
        </w:rPr>
        <w:t>0</w:t>
      </w:r>
      <w:r w:rsidR="00116C8A" w:rsidRPr="005426C4">
        <w:rPr>
          <w:rFonts w:ascii="Arial" w:hAnsi="Arial" w:cs="Arial"/>
          <w:sz w:val="18"/>
          <w:szCs w:val="18"/>
        </w:rPr>
        <w:t xml:space="preserve"> de </w:t>
      </w:r>
      <w:r w:rsidR="00DC725B" w:rsidRPr="005426C4">
        <w:rPr>
          <w:rFonts w:ascii="Arial" w:hAnsi="Arial" w:cs="Arial"/>
          <w:sz w:val="18"/>
          <w:szCs w:val="18"/>
        </w:rPr>
        <w:t>outubro</w:t>
      </w:r>
      <w:r w:rsidR="009D419C" w:rsidRPr="005426C4">
        <w:rPr>
          <w:rFonts w:ascii="Arial" w:hAnsi="Arial" w:cs="Arial"/>
          <w:sz w:val="18"/>
          <w:szCs w:val="18"/>
        </w:rPr>
        <w:t xml:space="preserve"> </w:t>
      </w:r>
      <w:r w:rsidRPr="005426C4">
        <w:rPr>
          <w:rFonts w:ascii="Arial" w:hAnsi="Arial" w:cs="Arial"/>
          <w:sz w:val="18"/>
          <w:szCs w:val="18"/>
        </w:rPr>
        <w:t>de 202</w:t>
      </w:r>
      <w:r w:rsidR="00427F0E" w:rsidRPr="005426C4">
        <w:rPr>
          <w:rFonts w:ascii="Arial" w:hAnsi="Arial" w:cs="Arial"/>
          <w:sz w:val="18"/>
          <w:szCs w:val="18"/>
        </w:rPr>
        <w:t>3</w:t>
      </w:r>
      <w:r w:rsidRPr="005426C4">
        <w:rPr>
          <w:rFonts w:ascii="Arial" w:hAnsi="Arial" w:cs="Arial"/>
          <w:sz w:val="18"/>
          <w:szCs w:val="18"/>
        </w:rPr>
        <w:t>.</w:t>
      </w:r>
    </w:p>
    <w:p w14:paraId="6406E2A3" w14:textId="77777777" w:rsidR="00521728" w:rsidRPr="005426C4" w:rsidRDefault="00521728" w:rsidP="00521728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3EEABB72" w14:textId="77777777" w:rsidR="000A07D2" w:rsidRPr="005426C4" w:rsidRDefault="000A07D2" w:rsidP="000A07D2">
      <w:pPr>
        <w:jc w:val="both"/>
        <w:rPr>
          <w:rFonts w:ascii="Arial" w:hAnsi="Arial" w:cs="Arial"/>
          <w:sz w:val="18"/>
          <w:szCs w:val="18"/>
        </w:rPr>
      </w:pPr>
    </w:p>
    <w:p w14:paraId="4E25E5E5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____________________________________________</w:t>
      </w:r>
    </w:p>
    <w:p w14:paraId="1EF16819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DÉBORA BUSATTO - PP</w:t>
      </w:r>
    </w:p>
    <w:p w14:paraId="2E333BC2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Presidente da Comissão de Economia, Finanças e Orçamento.</w:t>
      </w:r>
    </w:p>
    <w:p w14:paraId="7E884F8C" w14:textId="3784121C" w:rsidR="000A07D2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0B79110" w14:textId="77777777" w:rsidR="005426C4" w:rsidRPr="005426C4" w:rsidRDefault="005426C4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4E60B867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 xml:space="preserve">_________________________                                                                                                    </w:t>
      </w:r>
    </w:p>
    <w:p w14:paraId="6F8F1BB6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EDINEI ISREAL DA SILVA - PSDB</w:t>
      </w:r>
    </w:p>
    <w:p w14:paraId="6026FC38" w14:textId="77777777" w:rsidR="000A07D2" w:rsidRPr="005426C4" w:rsidRDefault="000A07D2" w:rsidP="000A07D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426C4">
        <w:rPr>
          <w:rFonts w:ascii="Arial" w:hAnsi="Arial" w:cs="Arial"/>
          <w:sz w:val="18"/>
          <w:szCs w:val="18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497387" w14:textId="77777777" w:rsidR="000F2900" w:rsidRDefault="000F2900">
      <w:bookmarkStart w:id="1" w:name="_GoBack"/>
      <w:bookmarkEnd w:id="1"/>
    </w:p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F2900"/>
    <w:rsid w:val="00116C8A"/>
    <w:rsid w:val="00137A10"/>
    <w:rsid w:val="002660D1"/>
    <w:rsid w:val="003D000F"/>
    <w:rsid w:val="003E69CD"/>
    <w:rsid w:val="00427F0E"/>
    <w:rsid w:val="00455872"/>
    <w:rsid w:val="00521728"/>
    <w:rsid w:val="005426C4"/>
    <w:rsid w:val="005D1F98"/>
    <w:rsid w:val="006472E2"/>
    <w:rsid w:val="00696C5A"/>
    <w:rsid w:val="00747E21"/>
    <w:rsid w:val="007D6FA6"/>
    <w:rsid w:val="007F5B76"/>
    <w:rsid w:val="00806898"/>
    <w:rsid w:val="00845F5A"/>
    <w:rsid w:val="00894BE6"/>
    <w:rsid w:val="009B43BB"/>
    <w:rsid w:val="009D419C"/>
    <w:rsid w:val="00A44DBB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DC725B"/>
    <w:rsid w:val="00E840B6"/>
    <w:rsid w:val="00E91CFA"/>
    <w:rsid w:val="00F05EC6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2023-10-10T18:10:00Z</cp:lastPrinted>
  <dcterms:created xsi:type="dcterms:W3CDTF">2023-10-10T18:10:00Z</dcterms:created>
  <dcterms:modified xsi:type="dcterms:W3CDTF">2023-10-10T18:10:00Z</dcterms:modified>
</cp:coreProperties>
</file>