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804CDF3" w14:textId="77777777" w:rsidR="00B814D2" w:rsidRPr="0057323D" w:rsidRDefault="00B814D2" w:rsidP="001A62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FC27607" w14:textId="4A33E1D9" w:rsidR="00E16BA6" w:rsidRPr="00E16BA6" w:rsidRDefault="00E16BA6" w:rsidP="00E16BA6">
      <w:pPr>
        <w:jc w:val="both"/>
        <w:rPr>
          <w:rFonts w:ascii="Arial" w:hAnsi="Arial" w:cs="Arial"/>
          <w:bCs/>
          <w:sz w:val="22"/>
          <w:szCs w:val="22"/>
        </w:rPr>
      </w:pPr>
      <w:r w:rsidRPr="00E16BA6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 w:rsidR="00C35893">
        <w:rPr>
          <w:rFonts w:ascii="Arial" w:hAnsi="Arial" w:cs="Arial"/>
          <w:b/>
          <w:bCs/>
          <w:sz w:val="22"/>
          <w:szCs w:val="22"/>
        </w:rPr>
        <w:t>00</w:t>
      </w:r>
      <w:r w:rsidR="00187772">
        <w:rPr>
          <w:rFonts w:ascii="Arial" w:hAnsi="Arial" w:cs="Arial"/>
          <w:b/>
          <w:bCs/>
          <w:sz w:val="22"/>
          <w:szCs w:val="22"/>
        </w:rPr>
        <w:t>4</w:t>
      </w:r>
      <w:r w:rsidRPr="00E16BA6">
        <w:rPr>
          <w:rFonts w:ascii="Arial" w:hAnsi="Arial" w:cs="Arial"/>
          <w:b/>
          <w:bCs/>
          <w:sz w:val="22"/>
          <w:szCs w:val="22"/>
        </w:rPr>
        <w:t>/202</w:t>
      </w:r>
      <w:r w:rsidR="001F65E5">
        <w:rPr>
          <w:rFonts w:ascii="Arial" w:hAnsi="Arial" w:cs="Arial"/>
          <w:b/>
          <w:bCs/>
          <w:sz w:val="22"/>
          <w:szCs w:val="22"/>
        </w:rPr>
        <w:t>3</w:t>
      </w:r>
      <w:r w:rsidRPr="00E16BA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E16BA6">
        <w:rPr>
          <w:rFonts w:ascii="Arial" w:hAnsi="Arial" w:cs="Arial"/>
          <w:bCs/>
          <w:sz w:val="22"/>
          <w:szCs w:val="22"/>
        </w:rPr>
        <w:t xml:space="preserve">de origem do Poder </w:t>
      </w:r>
      <w:r w:rsidR="00C35893">
        <w:rPr>
          <w:rFonts w:ascii="Arial" w:hAnsi="Arial" w:cs="Arial"/>
          <w:bCs/>
          <w:sz w:val="22"/>
          <w:szCs w:val="22"/>
        </w:rPr>
        <w:t>Legi</w:t>
      </w:r>
      <w:r w:rsidR="001A6211">
        <w:rPr>
          <w:rFonts w:ascii="Arial" w:hAnsi="Arial" w:cs="Arial"/>
          <w:bCs/>
          <w:sz w:val="22"/>
          <w:szCs w:val="22"/>
        </w:rPr>
        <w:t>slativo</w:t>
      </w:r>
      <w:r w:rsidRPr="00E16BA6">
        <w:rPr>
          <w:rFonts w:ascii="Arial" w:hAnsi="Arial" w:cs="Arial"/>
          <w:bCs/>
          <w:sz w:val="22"/>
          <w:szCs w:val="22"/>
        </w:rPr>
        <w:t xml:space="preserve">, </w:t>
      </w:r>
      <w:r w:rsidR="001A6211">
        <w:rPr>
          <w:rFonts w:ascii="Arial" w:hAnsi="Arial" w:cs="Arial"/>
          <w:bCs/>
          <w:sz w:val="22"/>
          <w:szCs w:val="22"/>
        </w:rPr>
        <w:t>d</w:t>
      </w:r>
      <w:r w:rsidR="001A6211" w:rsidRPr="001A6211">
        <w:rPr>
          <w:rFonts w:ascii="Arial" w:hAnsi="Arial" w:cs="Arial"/>
          <w:bCs/>
          <w:sz w:val="22"/>
          <w:szCs w:val="22"/>
        </w:rPr>
        <w:t>ispõe sobre a concessão de Aumento Real aos s</w:t>
      </w:r>
      <w:r w:rsidR="00187772">
        <w:rPr>
          <w:rFonts w:ascii="Arial" w:hAnsi="Arial" w:cs="Arial"/>
          <w:bCs/>
          <w:sz w:val="22"/>
          <w:szCs w:val="22"/>
        </w:rPr>
        <w:t>ecretários municipais de Lagoa bonita do Sul/RS.</w:t>
      </w:r>
    </w:p>
    <w:p w14:paraId="329AE2B2" w14:textId="4236C488" w:rsidR="00B814D2" w:rsidRPr="0057323D" w:rsidRDefault="00B814D2" w:rsidP="00E16BA6">
      <w:pPr>
        <w:jc w:val="both"/>
        <w:rPr>
          <w:rFonts w:ascii="Arial" w:hAnsi="Arial" w:cs="Arial"/>
          <w:i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7DE0271C" w14:textId="1B494D91" w:rsidR="0093526D" w:rsidRDefault="0093526D" w:rsidP="00AA443F">
      <w:pPr>
        <w:jc w:val="both"/>
        <w:rPr>
          <w:rFonts w:ascii="Arial" w:hAnsi="Arial" w:cs="Arial"/>
          <w:bCs/>
          <w:sz w:val="22"/>
          <w:szCs w:val="22"/>
        </w:rPr>
      </w:pPr>
    </w:p>
    <w:p w14:paraId="03B06ED9" w14:textId="4240D247" w:rsidR="00187772" w:rsidRDefault="00187772" w:rsidP="00187772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 presente projeto trata de aumento real aos secretários, assim no</w:t>
      </w:r>
      <w:r w:rsidRPr="00187772">
        <w:rPr>
          <w:rFonts w:ascii="Arial" w:hAnsi="Arial" w:cs="Arial"/>
          <w:bCs/>
          <w:sz w:val="22"/>
          <w:szCs w:val="22"/>
        </w:rPr>
        <w:t xml:space="preserve"> âmbito da sua autonomia político-administrativa (art. 18, caput, da CF), o Município dispõe de competência para a fixação do subsídio do Prefeito, Vice-Prefeito e Secretários Municipais (art. 29, inc. V, da CF). Nesse quadro, a proposição se insere, portanto, no âmbito da competência legislativa municipal (art. 30, inc. I, da CF)</w:t>
      </w:r>
      <w:r>
        <w:rPr>
          <w:rFonts w:ascii="Arial" w:hAnsi="Arial" w:cs="Arial"/>
          <w:bCs/>
          <w:sz w:val="22"/>
          <w:szCs w:val="22"/>
        </w:rPr>
        <w:t>,</w:t>
      </w:r>
      <w:r w:rsidRPr="00187772">
        <w:rPr>
          <w:rFonts w:ascii="Arial" w:hAnsi="Arial" w:cs="Arial"/>
          <w:bCs/>
          <w:sz w:val="22"/>
          <w:szCs w:val="22"/>
        </w:rPr>
        <w:t xml:space="preserve"> porquanto se trata de proposição iniciada pela Câmara Municipal, por intermédio da sua Mesa Diretora, a quem compete a deflagração do processo legislativo nesses casos</w:t>
      </w:r>
      <w:r>
        <w:rPr>
          <w:rFonts w:ascii="Arial" w:hAnsi="Arial" w:cs="Arial"/>
          <w:bCs/>
          <w:sz w:val="22"/>
          <w:szCs w:val="22"/>
        </w:rPr>
        <w:t>.</w:t>
      </w:r>
    </w:p>
    <w:p w14:paraId="4AAB989F" w14:textId="77777777" w:rsidR="00187772" w:rsidRDefault="00187772" w:rsidP="003765CA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14:paraId="76DDE604" w14:textId="045C9917" w:rsidR="00187772" w:rsidRPr="00187772" w:rsidRDefault="00187772" w:rsidP="00187772">
      <w:pPr>
        <w:spacing w:line="276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Portanto o</w:t>
      </w:r>
      <w:r w:rsidRPr="00187772">
        <w:rPr>
          <w:rFonts w:ascii="Arial" w:hAnsi="Arial" w:cs="Arial"/>
          <w:bCs/>
          <w:sz w:val="22"/>
          <w:szCs w:val="22"/>
        </w:rPr>
        <w:t xml:space="preserve"> aumento do subsídio dos secretários se faz possível, pois não se submete ao princípio da anterioridade, tendo em vista que, nem a Constituição Estadual (Art. 11, CERS), nem a Constituição Federal (Art. 29, inciso V), e a Lei Orgânica do Município, trazem em seu bojo, a submissão ao princípio da anterioridade legislativa aplicada aos subsídios dos secretários municipais.</w:t>
      </w:r>
    </w:p>
    <w:p w14:paraId="58AC3D23" w14:textId="13A99FF2" w:rsidR="00E947F0" w:rsidRPr="009F7F8A" w:rsidRDefault="003863DD" w:rsidP="009F7F8A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863DD">
        <w:rPr>
          <w:rFonts w:ascii="Arial" w:hAnsi="Arial" w:cs="Arial"/>
          <w:sz w:val="22"/>
          <w:szCs w:val="22"/>
        </w:rPr>
        <w:tab/>
      </w: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7CA81268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</w:t>
      </w:r>
      <w:r w:rsidR="00B34797">
        <w:rPr>
          <w:rFonts w:ascii="Arial" w:hAnsi="Arial" w:cs="Arial"/>
          <w:sz w:val="22"/>
          <w:szCs w:val="22"/>
        </w:rPr>
        <w:t xml:space="preserve"> </w:t>
      </w:r>
      <w:r w:rsidR="00DB2AA8">
        <w:rPr>
          <w:rFonts w:ascii="Arial" w:hAnsi="Arial" w:cs="Arial"/>
          <w:sz w:val="22"/>
          <w:szCs w:val="22"/>
        </w:rPr>
        <w:t>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64CA2E" w14:textId="2C56E788" w:rsidR="0093526D" w:rsidRPr="0057323D" w:rsidRDefault="00B814D2" w:rsidP="0093526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187772">
        <w:rPr>
          <w:rFonts w:ascii="Arial" w:hAnsi="Arial" w:cs="Arial"/>
          <w:sz w:val="22"/>
          <w:szCs w:val="22"/>
        </w:rPr>
        <w:t>08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187772">
        <w:rPr>
          <w:rFonts w:ascii="Arial" w:hAnsi="Arial" w:cs="Arial"/>
          <w:sz w:val="22"/>
          <w:szCs w:val="22"/>
        </w:rPr>
        <w:t>agosto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F65E5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221BEC44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2443A726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2702A5B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3415BED3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41466F5B" w14:textId="77777777" w:rsidR="001F65E5" w:rsidRPr="00AB123C" w:rsidRDefault="001F65E5" w:rsidP="001F65E5">
      <w:pPr>
        <w:spacing w:line="276" w:lineRule="auto"/>
        <w:rPr>
          <w:rFonts w:ascii="Arial" w:hAnsi="Arial" w:cs="Arial"/>
          <w:sz w:val="20"/>
          <w:szCs w:val="20"/>
        </w:rPr>
      </w:pPr>
    </w:p>
    <w:p w14:paraId="462AD392" w14:textId="77777777" w:rsidR="001F65E5" w:rsidRPr="00AB123C" w:rsidRDefault="001F65E5" w:rsidP="001F65E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740355E3" w14:textId="77777777" w:rsidR="001F65E5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3F02DB1A" w14:textId="77777777" w:rsidR="001F65E5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6B9C552D" w14:textId="77777777" w:rsidR="001F65E5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77C8C4B" w14:textId="77777777" w:rsidR="001F65E5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301EF748" w14:textId="77777777" w:rsidR="001F65E5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F015D6C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6269D106" w14:textId="77777777" w:rsidR="001F65E5" w:rsidRPr="00AB123C" w:rsidRDefault="001F65E5" w:rsidP="001F65E5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88E7E35" w14:textId="1B970485" w:rsidR="00B814D2" w:rsidRPr="00AB123C" w:rsidRDefault="00B814D2" w:rsidP="001F65E5">
      <w:pPr>
        <w:ind w:firstLine="708"/>
        <w:jc w:val="both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4EFD" w14:textId="77777777" w:rsidR="007E6A85" w:rsidRDefault="007E6A85" w:rsidP="00B814D2">
      <w:r>
        <w:separator/>
      </w:r>
    </w:p>
  </w:endnote>
  <w:endnote w:type="continuationSeparator" w:id="0">
    <w:p w14:paraId="586F45F0" w14:textId="77777777" w:rsidR="007E6A85" w:rsidRDefault="007E6A85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654A3B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654A3B" w:rsidRDefault="00654A3B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654A3B" w:rsidRPr="00950EB9" w:rsidRDefault="00654A3B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32ED" w14:textId="77777777" w:rsidR="007E6A85" w:rsidRDefault="007E6A85" w:rsidP="00B814D2">
      <w:r>
        <w:separator/>
      </w:r>
    </w:p>
  </w:footnote>
  <w:footnote w:type="continuationSeparator" w:id="0">
    <w:p w14:paraId="06EB4B03" w14:textId="77777777" w:rsidR="007E6A85" w:rsidRDefault="007E6A85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654A3B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654A3B" w:rsidRDefault="00654A3B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654A3B" w:rsidRPr="00AB27BF" w:rsidRDefault="00654A3B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23C46"/>
    <w:rsid w:val="00064A6F"/>
    <w:rsid w:val="00077DEF"/>
    <w:rsid w:val="0010595A"/>
    <w:rsid w:val="00123BED"/>
    <w:rsid w:val="00140157"/>
    <w:rsid w:val="001474C1"/>
    <w:rsid w:val="001518FB"/>
    <w:rsid w:val="00160F05"/>
    <w:rsid w:val="00187772"/>
    <w:rsid w:val="001A6211"/>
    <w:rsid w:val="001C33AB"/>
    <w:rsid w:val="001C59E4"/>
    <w:rsid w:val="001F65E5"/>
    <w:rsid w:val="00202A2F"/>
    <w:rsid w:val="00227F7B"/>
    <w:rsid w:val="00237711"/>
    <w:rsid w:val="002B6321"/>
    <w:rsid w:val="002D0E29"/>
    <w:rsid w:val="00302B0A"/>
    <w:rsid w:val="00331D1F"/>
    <w:rsid w:val="00360206"/>
    <w:rsid w:val="003765CA"/>
    <w:rsid w:val="003863DD"/>
    <w:rsid w:val="00386596"/>
    <w:rsid w:val="003A2A68"/>
    <w:rsid w:val="0051091E"/>
    <w:rsid w:val="00541458"/>
    <w:rsid w:val="0055618F"/>
    <w:rsid w:val="00563FD4"/>
    <w:rsid w:val="005A32EC"/>
    <w:rsid w:val="005D0627"/>
    <w:rsid w:val="005F5042"/>
    <w:rsid w:val="00627140"/>
    <w:rsid w:val="00654A3B"/>
    <w:rsid w:val="00696FD3"/>
    <w:rsid w:val="006F54F6"/>
    <w:rsid w:val="007007A3"/>
    <w:rsid w:val="00722F3F"/>
    <w:rsid w:val="00732E76"/>
    <w:rsid w:val="00741B10"/>
    <w:rsid w:val="00775468"/>
    <w:rsid w:val="00794B71"/>
    <w:rsid w:val="007C3729"/>
    <w:rsid w:val="007E1AFE"/>
    <w:rsid w:val="007E6A85"/>
    <w:rsid w:val="007E7368"/>
    <w:rsid w:val="008009B4"/>
    <w:rsid w:val="0083384A"/>
    <w:rsid w:val="008779FA"/>
    <w:rsid w:val="008A4CF7"/>
    <w:rsid w:val="008D187F"/>
    <w:rsid w:val="0091100A"/>
    <w:rsid w:val="00934C88"/>
    <w:rsid w:val="0093526D"/>
    <w:rsid w:val="009467A4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AD7E86"/>
    <w:rsid w:val="00B34797"/>
    <w:rsid w:val="00B814D2"/>
    <w:rsid w:val="00B938BA"/>
    <w:rsid w:val="00C35893"/>
    <w:rsid w:val="00CB1AC7"/>
    <w:rsid w:val="00CD02FA"/>
    <w:rsid w:val="00D4092D"/>
    <w:rsid w:val="00D427B3"/>
    <w:rsid w:val="00D610E2"/>
    <w:rsid w:val="00D64F50"/>
    <w:rsid w:val="00D946CB"/>
    <w:rsid w:val="00DB2AA8"/>
    <w:rsid w:val="00DC1E17"/>
    <w:rsid w:val="00DF1C48"/>
    <w:rsid w:val="00E132E1"/>
    <w:rsid w:val="00E16BA6"/>
    <w:rsid w:val="00E37194"/>
    <w:rsid w:val="00E52F33"/>
    <w:rsid w:val="00E85F96"/>
    <w:rsid w:val="00E947F0"/>
    <w:rsid w:val="00EA0806"/>
    <w:rsid w:val="00F0352D"/>
    <w:rsid w:val="00F10A7A"/>
    <w:rsid w:val="00F26AAB"/>
    <w:rsid w:val="00F36F11"/>
    <w:rsid w:val="00FC0F9A"/>
    <w:rsid w:val="00FE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2023-08-08T18:56:00Z</dcterms:created>
  <dcterms:modified xsi:type="dcterms:W3CDTF">2023-08-08T18:56:00Z</dcterms:modified>
</cp:coreProperties>
</file>