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40" w:rsidRPr="0057323D" w:rsidRDefault="004A6240" w:rsidP="004A6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4A6240" w:rsidRPr="0057323D" w:rsidRDefault="004A6240" w:rsidP="004A6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4A6240" w:rsidRPr="0057323D" w:rsidRDefault="004A6240" w:rsidP="004A624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A6240" w:rsidRPr="0057323D" w:rsidRDefault="004A6240" w:rsidP="004A6240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A6240" w:rsidRPr="00E16BA6" w:rsidRDefault="004A6240" w:rsidP="004A6240">
      <w:pPr>
        <w:jc w:val="both"/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1.756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E16BA6">
        <w:rPr>
          <w:rFonts w:ascii="Arial" w:hAnsi="Arial" w:cs="Arial"/>
          <w:bCs/>
          <w:sz w:val="22"/>
          <w:szCs w:val="22"/>
        </w:rPr>
        <w:t xml:space="preserve">de origem do Poder </w:t>
      </w:r>
      <w:r>
        <w:rPr>
          <w:rFonts w:ascii="Arial" w:hAnsi="Arial" w:cs="Arial"/>
          <w:bCs/>
          <w:sz w:val="22"/>
          <w:szCs w:val="22"/>
        </w:rPr>
        <w:t>Executivo</w:t>
      </w:r>
      <w:r w:rsidRPr="00E16BA6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altera a Lei Municipal nº880/2011 de 02 de março de 2011, para alterar a data base da revisão geral anual dos servidores públicos municipais e dá outras providências.</w:t>
      </w:r>
    </w:p>
    <w:p w:rsidR="004A6240" w:rsidRPr="00E16BA6" w:rsidRDefault="004A6240" w:rsidP="004A6240">
      <w:pPr>
        <w:jc w:val="both"/>
        <w:rPr>
          <w:rFonts w:ascii="Arial" w:hAnsi="Arial" w:cs="Arial"/>
          <w:bCs/>
          <w:sz w:val="22"/>
          <w:szCs w:val="22"/>
        </w:rPr>
      </w:pPr>
    </w:p>
    <w:p w:rsidR="004A6240" w:rsidRPr="0057323D" w:rsidRDefault="004A6240" w:rsidP="004A6240">
      <w:pPr>
        <w:jc w:val="both"/>
        <w:rPr>
          <w:rFonts w:ascii="Arial" w:hAnsi="Arial" w:cs="Arial"/>
          <w:i/>
          <w:sz w:val="22"/>
          <w:szCs w:val="22"/>
        </w:rPr>
      </w:pPr>
    </w:p>
    <w:p w:rsidR="004A6240" w:rsidRPr="0057323D" w:rsidRDefault="004A6240" w:rsidP="004A6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4A6240" w:rsidRDefault="004A6240" w:rsidP="004A624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4A6240" w:rsidRPr="003765CA" w:rsidRDefault="004A6240" w:rsidP="004A6240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765CA">
        <w:rPr>
          <w:rFonts w:ascii="Arial" w:hAnsi="Arial" w:cs="Arial"/>
          <w:bCs/>
          <w:sz w:val="22"/>
          <w:szCs w:val="22"/>
        </w:rPr>
        <w:t xml:space="preserve">Para a análise da questão constitucional envolvida, é importante salientar que no presente Projeto de Lei foram respeitados os Princípios constitucionais que regem a administração pública.  O texto é constitucional, posto que é a própria Constituição Federal que prevê que o Município pode legislar sobre assuntos de interesse local (art. 30, I). </w:t>
      </w:r>
    </w:p>
    <w:p w:rsidR="004A6240" w:rsidRDefault="004A6240" w:rsidP="004A6240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4A6240" w:rsidRPr="003765CA" w:rsidRDefault="004A6240" w:rsidP="004A6240">
      <w:pPr>
        <w:spacing w:line="276" w:lineRule="auto"/>
        <w:ind w:firstLine="708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Portanto está c</w:t>
      </w:r>
      <w:r w:rsidRPr="003765CA">
        <w:rPr>
          <w:rFonts w:ascii="Arial" w:hAnsi="Arial" w:cs="Arial"/>
          <w:bCs/>
          <w:sz w:val="22"/>
          <w:szCs w:val="22"/>
        </w:rPr>
        <w:t>orreta a competência</w:t>
      </w:r>
      <w:r>
        <w:rPr>
          <w:rFonts w:ascii="Arial" w:hAnsi="Arial" w:cs="Arial"/>
          <w:bCs/>
          <w:sz w:val="22"/>
          <w:szCs w:val="22"/>
        </w:rPr>
        <w:t>, pois</w:t>
      </w:r>
      <w:r w:rsidRPr="003765CA">
        <w:rPr>
          <w:rFonts w:ascii="Arial" w:hAnsi="Arial" w:cs="Arial"/>
          <w:bCs/>
          <w:sz w:val="22"/>
          <w:szCs w:val="22"/>
        </w:rPr>
        <w:t xml:space="preserve"> compete</w:t>
      </w:r>
      <w:r>
        <w:rPr>
          <w:rFonts w:ascii="Arial" w:hAnsi="Arial" w:cs="Arial"/>
          <w:bCs/>
          <w:sz w:val="22"/>
          <w:szCs w:val="22"/>
        </w:rPr>
        <w:t xml:space="preserve"> a cada poder</w:t>
      </w:r>
      <w:r w:rsidRPr="003765CA">
        <w:rPr>
          <w:rFonts w:ascii="Arial" w:hAnsi="Arial" w:cs="Arial"/>
          <w:bCs/>
          <w:sz w:val="22"/>
          <w:szCs w:val="22"/>
        </w:rPr>
        <w:t xml:space="preserve"> legislar sobre seu funcionalismo. A</w:t>
      </w:r>
      <w:r>
        <w:rPr>
          <w:rFonts w:ascii="Arial" w:hAnsi="Arial" w:cs="Arial"/>
          <w:bCs/>
          <w:sz w:val="22"/>
          <w:szCs w:val="22"/>
        </w:rPr>
        <w:t xml:space="preserve"> alteração da data base da revisão geral deve ser alterada através de lei específica conforme </w:t>
      </w:r>
      <w:r w:rsidRPr="003765CA">
        <w:rPr>
          <w:rFonts w:ascii="Arial" w:hAnsi="Arial" w:cs="Arial"/>
          <w:bCs/>
          <w:sz w:val="22"/>
          <w:szCs w:val="22"/>
        </w:rPr>
        <w:t>o artigo 37, inc. X, da CF/88, nos seguintes termos:</w:t>
      </w:r>
      <w:r w:rsidRPr="003765CA">
        <w:rPr>
          <w:rFonts w:ascii="Arial" w:hAnsi="Arial" w:cs="Arial"/>
          <w:bCs/>
          <w:i/>
          <w:iCs/>
          <w:sz w:val="22"/>
          <w:szCs w:val="22"/>
        </w:rPr>
        <w:t>Art. 37 [...]X - a remuneração dos servidores públicos e o subsídio de que trata o § 4º do art. 39 somente poderão ser fixados ou alterados por lei específica, observada a iniciativa privativa em cada caso, </w:t>
      </w:r>
      <w:r w:rsidRPr="003765CA">
        <w:rPr>
          <w:rFonts w:ascii="Arial" w:hAnsi="Arial" w:cs="Arial"/>
          <w:b/>
          <w:bCs/>
          <w:i/>
          <w:iCs/>
          <w:sz w:val="22"/>
          <w:szCs w:val="22"/>
        </w:rPr>
        <w:t>assegurada revisão geral anual, sempre na mesma data e sem distinção de índices; [...]</w:t>
      </w:r>
    </w:p>
    <w:p w:rsidR="004A6240" w:rsidRPr="009F7F8A" w:rsidRDefault="004A6240" w:rsidP="004A624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863DD">
        <w:rPr>
          <w:rFonts w:ascii="Arial" w:hAnsi="Arial" w:cs="Arial"/>
          <w:sz w:val="22"/>
          <w:szCs w:val="22"/>
        </w:rPr>
        <w:tab/>
      </w:r>
    </w:p>
    <w:p w:rsidR="004A6240" w:rsidRPr="0057323D" w:rsidRDefault="004A6240" w:rsidP="004A624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4A6240" w:rsidRDefault="004A6240" w:rsidP="004A624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A6240" w:rsidRPr="00DB2AA8" w:rsidRDefault="004A6240" w:rsidP="004A624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4A6240" w:rsidRPr="0057323D" w:rsidRDefault="004A6240" w:rsidP="004A6240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4A6240" w:rsidRPr="0057323D" w:rsidRDefault="004A6240" w:rsidP="004A6240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4A6240" w:rsidRPr="0057323D" w:rsidRDefault="004A6240" w:rsidP="004A6240">
      <w:pPr>
        <w:jc w:val="center"/>
        <w:rPr>
          <w:rFonts w:ascii="Arial" w:hAnsi="Arial" w:cs="Arial"/>
          <w:b/>
          <w:sz w:val="22"/>
          <w:szCs w:val="22"/>
        </w:rPr>
      </w:pPr>
    </w:p>
    <w:p w:rsidR="004A6240" w:rsidRPr="0057323D" w:rsidRDefault="004A6240" w:rsidP="004A624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4A6240" w:rsidRDefault="004A6240" w:rsidP="004A624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A6240" w:rsidRPr="0057323D" w:rsidRDefault="004A6240" w:rsidP="004A624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18 de janeiro de 2022.</w:t>
      </w:r>
    </w:p>
    <w:p w:rsidR="004A6240" w:rsidRPr="0057323D" w:rsidRDefault="004A6240" w:rsidP="004A6240">
      <w:pPr>
        <w:jc w:val="both"/>
        <w:rPr>
          <w:rFonts w:ascii="Arial" w:hAnsi="Arial" w:cs="Arial"/>
          <w:sz w:val="22"/>
          <w:szCs w:val="22"/>
        </w:rPr>
      </w:pPr>
    </w:p>
    <w:p w:rsidR="004A6240" w:rsidRPr="0057323D" w:rsidRDefault="004A6240" w:rsidP="004A624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A6240" w:rsidRPr="00AB123C" w:rsidRDefault="004A6240" w:rsidP="004A624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:rsidR="004A6240" w:rsidRPr="00AB123C" w:rsidRDefault="004A6240" w:rsidP="004A624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4A6240" w:rsidRPr="00AB123C" w:rsidRDefault="004A6240" w:rsidP="004A624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:rsidR="004A6240" w:rsidRPr="00AB123C" w:rsidRDefault="004A6240" w:rsidP="004A624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:rsidR="001D4234" w:rsidRPr="00EF7EA3" w:rsidRDefault="001D4234" w:rsidP="00EF7EA3"/>
    <w:sectPr w:rsidR="001D4234" w:rsidRPr="00EF7EA3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ECE" w:rsidRDefault="00795ECE" w:rsidP="005B39B6">
      <w:r>
        <w:separator/>
      </w:r>
    </w:p>
  </w:endnote>
  <w:endnote w:type="continuationSeparator" w:id="1">
    <w:p w:rsidR="00795ECE" w:rsidRDefault="00795ECE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ECE" w:rsidRDefault="00795ECE" w:rsidP="005B39B6">
      <w:r>
        <w:separator/>
      </w:r>
    </w:p>
  </w:footnote>
  <w:footnote w:type="continuationSeparator" w:id="1">
    <w:p w:rsidR="00795ECE" w:rsidRDefault="00795ECE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67086"/>
    <w:rsid w:val="004A6240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95ECE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EF7EA3"/>
    <w:rsid w:val="00F42286"/>
    <w:rsid w:val="00F6284E"/>
    <w:rsid w:val="00F82112"/>
    <w:rsid w:val="00FB0BAE"/>
    <w:rsid w:val="00FB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2022-01-18T20:00:00Z</cp:lastPrinted>
  <dcterms:created xsi:type="dcterms:W3CDTF">2022-01-18T20:03:00Z</dcterms:created>
  <dcterms:modified xsi:type="dcterms:W3CDTF">2022-01-18T20:03:00Z</dcterms:modified>
</cp:coreProperties>
</file>