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10" w:rsidRDefault="008D2E10" w:rsidP="008D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8D2E10" w:rsidRDefault="008D2E10" w:rsidP="008D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8D2E10" w:rsidRDefault="008D2E10" w:rsidP="008D2E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D2E10" w:rsidRDefault="008D2E10" w:rsidP="008D2E1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8D2E10" w:rsidRDefault="008D2E10" w:rsidP="008D2E1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D2E10" w:rsidRDefault="008D2E10" w:rsidP="008D2E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1.779/2022</w:t>
      </w:r>
      <w:r>
        <w:rPr>
          <w:rFonts w:ascii="Arial" w:hAnsi="Arial" w:cs="Arial"/>
          <w:bCs/>
          <w:sz w:val="22"/>
          <w:szCs w:val="22"/>
        </w:rPr>
        <w:t>, altera o Art.5º da Lei Municipal nº 491/2007, que autoriza o Poder Executivo Municipal a firmar convênio com o Centro de Integração Empresa Escola – CIEE, e dá outras providências.</w:t>
      </w:r>
    </w:p>
    <w:p w:rsidR="008D2E10" w:rsidRDefault="008D2E10" w:rsidP="008D2E10">
      <w:pPr>
        <w:jc w:val="both"/>
        <w:rPr>
          <w:rFonts w:ascii="Arial" w:hAnsi="Arial" w:cs="Arial"/>
          <w:i/>
          <w:sz w:val="22"/>
          <w:szCs w:val="22"/>
        </w:rPr>
      </w:pPr>
    </w:p>
    <w:p w:rsidR="008D2E10" w:rsidRDefault="008D2E10" w:rsidP="008D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8D2E10" w:rsidRDefault="008D2E10" w:rsidP="008D2E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visa a atualização dos valores pagos aos estagiários a título de bolsa-auxílio, estando este de acordo com a Lei de Responsabilidade Fiscal Lei nº101/2000, pois apresenta impacto orçamentário-financeiro e declaração do ordenador da despesa de que o aumento tem adequação orçamentária e financeira com a lei orçamentária anual e compatibilidade com o plano plurianual e com a lei de diretrizes orçamentária. Assim referida atualização monetária é legalmente possível.</w:t>
      </w:r>
    </w:p>
    <w:p w:rsidR="008D2E10" w:rsidRDefault="008D2E10" w:rsidP="008D2E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8D2E10" w:rsidRDefault="008D2E10" w:rsidP="008D2E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8D2E10" w:rsidRDefault="008D2E10" w:rsidP="008D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8D2E10" w:rsidRDefault="008D2E10" w:rsidP="008D2E10">
      <w:pPr>
        <w:jc w:val="center"/>
        <w:rPr>
          <w:rFonts w:ascii="Arial" w:hAnsi="Arial" w:cs="Arial"/>
          <w:b/>
          <w:sz w:val="22"/>
          <w:szCs w:val="22"/>
        </w:rPr>
      </w:pPr>
    </w:p>
    <w:p w:rsidR="008D2E10" w:rsidRDefault="008D2E10" w:rsidP="008D2E1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8D2E10" w:rsidRDefault="008D2E10" w:rsidP="008D2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29 de abril de 2022.</w:t>
      </w:r>
    </w:p>
    <w:p w:rsidR="008D2E10" w:rsidRDefault="008D2E10" w:rsidP="008D2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D2E10" w:rsidRDefault="008D2E10" w:rsidP="008D2E10">
      <w:pPr>
        <w:spacing w:line="276" w:lineRule="auto"/>
        <w:rPr>
          <w:rFonts w:ascii="Arial" w:hAnsi="Arial" w:cs="Arial"/>
          <w:sz w:val="20"/>
          <w:szCs w:val="20"/>
        </w:rPr>
        <w:sectPr w:rsidR="008D2E10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8D2E10" w:rsidRDefault="008D2E10" w:rsidP="008D2E10">
      <w:pPr>
        <w:spacing w:line="276" w:lineRule="auto"/>
        <w:rPr>
          <w:rFonts w:ascii="Arial" w:hAnsi="Arial" w:cs="Arial"/>
          <w:sz w:val="20"/>
          <w:szCs w:val="20"/>
        </w:rPr>
      </w:pP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8D2E10" w:rsidRDefault="008D2E10" w:rsidP="008D2E10">
      <w:pPr>
        <w:spacing w:line="276" w:lineRule="auto"/>
        <w:rPr>
          <w:rFonts w:ascii="Arial" w:hAnsi="Arial" w:cs="Arial"/>
          <w:sz w:val="20"/>
          <w:szCs w:val="20"/>
        </w:rPr>
      </w:pPr>
    </w:p>
    <w:p w:rsidR="008D2E10" w:rsidRDefault="008D2E10" w:rsidP="008D2E1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               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8D2E10" w:rsidRDefault="008D2E10" w:rsidP="008D2E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8D2E10" w:rsidRDefault="008D2E10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8D2E10" w:rsidSect="008D2E10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2F" w:rsidRDefault="00BF4B2F" w:rsidP="005B39B6">
      <w:r>
        <w:separator/>
      </w:r>
    </w:p>
  </w:endnote>
  <w:endnote w:type="continuationSeparator" w:id="1">
    <w:p w:rsidR="00BF4B2F" w:rsidRDefault="00BF4B2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2F" w:rsidRDefault="00BF4B2F" w:rsidP="005B39B6">
      <w:r>
        <w:separator/>
      </w:r>
    </w:p>
  </w:footnote>
  <w:footnote w:type="continuationSeparator" w:id="1">
    <w:p w:rsidR="00BF4B2F" w:rsidRDefault="00BF4B2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D2E10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BF4B2F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  <w:rsid w:val="00FF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B84F-0FDA-4A55-B944-FE2A5E60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2022-05-03T17:44:00Z</dcterms:created>
  <dcterms:modified xsi:type="dcterms:W3CDTF">2022-05-03T17:44:00Z</dcterms:modified>
</cp:coreProperties>
</file>