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61" w:rsidRPr="0057323D" w:rsidRDefault="00A81361" w:rsidP="00A8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 xml:space="preserve">PARECER DA </w:t>
      </w:r>
      <w:r>
        <w:rPr>
          <w:rFonts w:ascii="Arial" w:hAnsi="Arial" w:cs="Arial"/>
          <w:b/>
          <w:sz w:val="22"/>
          <w:szCs w:val="22"/>
        </w:rPr>
        <w:t>COMISSÃO DE ECONOMIA, FINANÇAS E ORÇAMENTO</w:t>
      </w:r>
    </w:p>
    <w:p w:rsidR="00A81361" w:rsidRPr="0057323D" w:rsidRDefault="00A81361" w:rsidP="00A8136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81361" w:rsidRDefault="00A81361" w:rsidP="00A81361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57323D">
        <w:rPr>
          <w:rFonts w:ascii="Arial" w:hAnsi="Arial" w:cs="Arial"/>
          <w:b/>
          <w:color w:val="000000"/>
          <w:sz w:val="22"/>
          <w:szCs w:val="22"/>
        </w:rPr>
        <w:t>1)  Projetos de Lei do Poder Executivo:</w:t>
      </w:r>
    </w:p>
    <w:p w:rsidR="00A81361" w:rsidRDefault="00A81361" w:rsidP="00A81361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A81361" w:rsidRPr="00AD0125" w:rsidRDefault="00A81361" w:rsidP="00A81361">
      <w:pPr>
        <w:jc w:val="both"/>
        <w:rPr>
          <w:rFonts w:ascii="Arial" w:hAnsi="Arial" w:cs="Arial"/>
          <w:i/>
          <w:sz w:val="22"/>
          <w:szCs w:val="22"/>
        </w:rPr>
      </w:pPr>
      <w:r w:rsidRPr="00AD0125">
        <w:rPr>
          <w:rFonts w:ascii="Arial" w:hAnsi="Arial" w:cs="Arial"/>
          <w:b/>
          <w:bCs/>
          <w:sz w:val="22"/>
          <w:szCs w:val="22"/>
        </w:rPr>
        <w:t>Projeto de Lei nº 1.762/2022</w:t>
      </w:r>
      <w:r>
        <w:rPr>
          <w:rFonts w:ascii="Arial" w:hAnsi="Arial" w:cs="Arial"/>
          <w:sz w:val="22"/>
          <w:szCs w:val="22"/>
        </w:rPr>
        <w:t>:</w:t>
      </w:r>
      <w:r w:rsidRPr="00AD0125">
        <w:rPr>
          <w:rFonts w:ascii="Arial" w:hAnsi="Arial" w:cs="Arial"/>
          <w:sz w:val="22"/>
          <w:szCs w:val="22"/>
        </w:rPr>
        <w:t xml:space="preserve"> Inclui AÇÃO no Plano Plurianual de 2022 – 2025, na Lei de Diretrizes Orçamentárias de 2022 e autoriza o Executivo Municipal abrir Crédito Especial na Lei Orçamentária Anual de 2022, no valor de R$ 70.000,00 (setenta mil reais).</w:t>
      </w:r>
    </w:p>
    <w:p w:rsidR="00A81361" w:rsidRPr="00AD0125" w:rsidRDefault="00A81361" w:rsidP="00A81361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81361" w:rsidRPr="0010595A" w:rsidRDefault="00A81361" w:rsidP="00A81361">
      <w:pPr>
        <w:jc w:val="both"/>
        <w:rPr>
          <w:rFonts w:ascii="Arial" w:hAnsi="Arial" w:cs="Arial"/>
          <w:b/>
          <w:bCs/>
          <w:i/>
          <w:sz w:val="22"/>
          <w:szCs w:val="22"/>
        </w:rPr>
      </w:pPr>
    </w:p>
    <w:p w:rsidR="00A81361" w:rsidRPr="0057323D" w:rsidRDefault="00A81361" w:rsidP="00A81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:rsidR="00A81361" w:rsidRPr="00521728" w:rsidRDefault="00A81361" w:rsidP="00A81361">
      <w:pPr>
        <w:jc w:val="both"/>
        <w:rPr>
          <w:rFonts w:ascii="Arial" w:hAnsi="Arial" w:cs="Arial"/>
          <w:sz w:val="22"/>
          <w:szCs w:val="22"/>
        </w:rPr>
      </w:pPr>
    </w:p>
    <w:p w:rsidR="00A81361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:rsidR="00A81361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Pr="00C83DF0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C83DF0">
        <w:rPr>
          <w:rFonts w:ascii="Arial" w:hAnsi="Arial" w:cs="Arial"/>
          <w:sz w:val="22"/>
          <w:szCs w:val="22"/>
        </w:rPr>
        <w:t xml:space="preserve">A abertura de crédito </w:t>
      </w:r>
      <w:r>
        <w:rPr>
          <w:rFonts w:ascii="Arial" w:hAnsi="Arial" w:cs="Arial"/>
          <w:sz w:val="22"/>
          <w:szCs w:val="22"/>
        </w:rPr>
        <w:t>especial</w:t>
      </w:r>
      <w:r w:rsidRPr="00C83DF0">
        <w:rPr>
          <w:rFonts w:ascii="Arial" w:hAnsi="Arial" w:cs="Arial"/>
          <w:sz w:val="22"/>
          <w:szCs w:val="22"/>
        </w:rPr>
        <w:t xml:space="preserve"> é destinada para reforço de dotação orçamentária já existente, de acordo com os artigos 41 e 42 da Lei nº. 4.320/64: </w:t>
      </w: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Lei Federal nº. 4.320/64 </w:t>
      </w: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Art. 41. Os créditos adicionais classificam-se em: </w:t>
      </w: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 - suplementares, os destinados a reforço de dotação orçamentária; </w:t>
      </w: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 - especiais, os destinados a despesas para as quais não haja dotação orçamentária específica; </w:t>
      </w: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 xml:space="preserve">III - extraordinários, os destinados a despesas urgentes e imprevistas, em caso de guerra, comoção intestina ou calamidade pública. </w:t>
      </w: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</w:p>
    <w:p w:rsidR="00A81361" w:rsidRPr="00C83DF0" w:rsidRDefault="00A81361" w:rsidP="00A81361">
      <w:pPr>
        <w:ind w:left="2268"/>
        <w:jc w:val="both"/>
        <w:rPr>
          <w:rFonts w:ascii="Arial" w:hAnsi="Arial" w:cs="Arial"/>
          <w:sz w:val="20"/>
          <w:szCs w:val="20"/>
        </w:rPr>
      </w:pPr>
      <w:r w:rsidRPr="00C83DF0">
        <w:rPr>
          <w:rFonts w:ascii="Arial" w:hAnsi="Arial" w:cs="Arial"/>
          <w:sz w:val="20"/>
          <w:szCs w:val="20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  <w:r w:rsidRPr="00C83DF0">
        <w:rPr>
          <w:rFonts w:ascii="Arial" w:hAnsi="Arial" w:cs="Arial"/>
          <w:sz w:val="20"/>
          <w:szCs w:val="20"/>
        </w:rPr>
        <w:tab/>
      </w:r>
    </w:p>
    <w:p w:rsidR="00A81361" w:rsidRPr="0057323D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Pr="00845F5A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AD0125">
        <w:rPr>
          <w:rFonts w:ascii="Arial" w:hAnsi="Arial" w:cs="Arial"/>
          <w:sz w:val="22"/>
          <w:szCs w:val="22"/>
        </w:rPr>
        <w:t>A presente abertura de crédito especial tem por objetivo a implementação e manutenção do Programa Cuidar +, da Assistência Farmacêutica do Estado</w:t>
      </w:r>
      <w:r>
        <w:rPr>
          <w:rFonts w:ascii="Arial" w:hAnsi="Arial" w:cs="Arial"/>
          <w:sz w:val="22"/>
          <w:szCs w:val="22"/>
        </w:rPr>
        <w:t>, estando de acordo com</w:t>
      </w:r>
      <w:r w:rsidRPr="00A52E45">
        <w:rPr>
          <w:rFonts w:ascii="Arial" w:hAnsi="Arial" w:cs="Arial"/>
          <w:sz w:val="22"/>
          <w:szCs w:val="22"/>
        </w:rPr>
        <w:t xml:space="preserve"> a Constituição Federal</w:t>
      </w:r>
      <w:r>
        <w:rPr>
          <w:rFonts w:ascii="Arial" w:hAnsi="Arial" w:cs="Arial"/>
          <w:sz w:val="22"/>
          <w:szCs w:val="22"/>
        </w:rPr>
        <w:t>, pois esta</w:t>
      </w:r>
      <w:r w:rsidRPr="00A52E45">
        <w:rPr>
          <w:rFonts w:ascii="Arial" w:hAnsi="Arial" w:cs="Arial"/>
          <w:sz w:val="22"/>
          <w:szCs w:val="22"/>
        </w:rPr>
        <w:t xml:space="preserve"> estabelece, em seu artigo 167, V, vedação para abertura de crédito suplementar ou especial sem prévia autorização legislativa e, ainda, sem indicação dos recursos correspondentes.</w:t>
      </w:r>
    </w:p>
    <w:p w:rsidR="00A81361" w:rsidRPr="00C83DF0" w:rsidRDefault="00A81361" w:rsidP="00A81361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81361" w:rsidRPr="00306487" w:rsidRDefault="00A81361" w:rsidP="00A81361">
      <w:pPr>
        <w:ind w:firstLine="708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306487">
        <w:rPr>
          <w:rFonts w:ascii="Arial" w:hAnsi="Arial" w:cs="Arial"/>
          <w:color w:val="000000"/>
          <w:sz w:val="22"/>
          <w:szCs w:val="22"/>
          <w:shd w:val="clear" w:color="auto" w:fill="FFFFFF"/>
        </w:rPr>
        <w:t>As despesas decorrentes desta Lei correrão a conta de dotações orçamentárias próprias consignadas n</w:t>
      </w:r>
      <w:r>
        <w:rPr>
          <w:rFonts w:ascii="Arial" w:hAnsi="Arial" w:cs="Arial"/>
          <w:color w:val="000000"/>
          <w:sz w:val="22"/>
          <w:szCs w:val="22"/>
          <w:shd w:val="clear" w:color="auto" w:fill="FFFFFF"/>
        </w:rPr>
        <w:t>a Lei Orçamentária Anual de 2022.</w:t>
      </w:r>
    </w:p>
    <w:p w:rsidR="00A81361" w:rsidRDefault="00A81361" w:rsidP="00A8136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:rsidR="00A81361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Municipal.</w:t>
      </w:r>
    </w:p>
    <w:p w:rsidR="00A81361" w:rsidRPr="0057323D" w:rsidRDefault="00A81361" w:rsidP="00A813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:rsidR="00A81361" w:rsidRPr="0057323D" w:rsidRDefault="00A81361" w:rsidP="00A81361">
      <w:pPr>
        <w:jc w:val="center"/>
        <w:rPr>
          <w:rFonts w:ascii="Arial" w:hAnsi="Arial" w:cs="Arial"/>
          <w:b/>
          <w:sz w:val="22"/>
          <w:szCs w:val="22"/>
        </w:rPr>
      </w:pPr>
    </w:p>
    <w:p w:rsidR="00A81361" w:rsidRPr="0057323D" w:rsidRDefault="00A81361" w:rsidP="00A8136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:rsidR="00A81361" w:rsidRDefault="00A81361" w:rsidP="00A813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>
        <w:rPr>
          <w:rFonts w:ascii="Arial" w:hAnsi="Arial" w:cs="Arial"/>
          <w:sz w:val="22"/>
          <w:szCs w:val="22"/>
        </w:rPr>
        <w:t>22 de fevereiro de 2022.</w:t>
      </w:r>
    </w:p>
    <w:p w:rsidR="00A81361" w:rsidRPr="0057323D" w:rsidRDefault="00A81361" w:rsidP="00A813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jc w:val="both"/>
        <w:rPr>
          <w:rFonts w:ascii="Arial" w:hAnsi="Arial" w:cs="Arial"/>
          <w:sz w:val="22"/>
          <w:szCs w:val="22"/>
        </w:rPr>
      </w:pPr>
    </w:p>
    <w:p w:rsidR="00A81361" w:rsidRPr="0057323D" w:rsidRDefault="00A81361" w:rsidP="00A81361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A81361" w:rsidRDefault="00A81361" w:rsidP="00A81361">
      <w:pPr>
        <w:spacing w:line="276" w:lineRule="auto"/>
        <w:rPr>
          <w:rFonts w:ascii="Arial" w:hAnsi="Arial" w:cs="Arial"/>
          <w:sz w:val="20"/>
          <w:szCs w:val="20"/>
        </w:rPr>
        <w:sectPr w:rsidR="00A81361" w:rsidSect="009A39BA">
          <w:headerReference w:type="default" r:id="rId7"/>
          <w:footerReference w:type="default" r:id="rId8"/>
          <w:type w:val="continuous"/>
          <w:pgSz w:w="11906" w:h="16838"/>
          <w:pgMar w:top="1417" w:right="1701" w:bottom="851" w:left="1701" w:header="708" w:footer="708" w:gutter="0"/>
          <w:cols w:space="708"/>
          <w:docGrid w:linePitch="360"/>
        </w:sectPr>
      </w:pPr>
    </w:p>
    <w:p w:rsidR="00A81361" w:rsidRDefault="00A81361" w:rsidP="00A81361">
      <w:pPr>
        <w:spacing w:line="276" w:lineRule="auto"/>
        <w:rPr>
          <w:rFonts w:ascii="Arial" w:hAnsi="Arial" w:cs="Arial"/>
          <w:sz w:val="20"/>
          <w:szCs w:val="20"/>
        </w:rPr>
      </w:pP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</w:t>
      </w: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EDINEI ISRAEL DA SILVA – PSDB</w:t>
      </w: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Vice-Presidente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</w:t>
      </w:r>
    </w:p>
    <w:p w:rsidR="00A81361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– PTB</w:t>
      </w:r>
    </w:p>
    <w:p w:rsidR="00A81361" w:rsidRPr="00AB123C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Membro </w:t>
      </w:r>
      <w:r w:rsidRPr="00AB123C">
        <w:rPr>
          <w:rFonts w:ascii="Arial" w:hAnsi="Arial" w:cs="Arial"/>
          <w:sz w:val="20"/>
          <w:szCs w:val="20"/>
        </w:rPr>
        <w:t>da Comissão</w:t>
      </w:r>
    </w:p>
    <w:p w:rsidR="00A81361" w:rsidRDefault="00A81361" w:rsidP="00A81361">
      <w:pPr>
        <w:jc w:val="center"/>
        <w:rPr>
          <w:rFonts w:ascii="Arial" w:hAnsi="Arial" w:cs="Arial"/>
        </w:rPr>
      </w:pPr>
    </w:p>
    <w:p w:rsidR="00A81361" w:rsidRPr="00AB123C" w:rsidRDefault="00A81361" w:rsidP="00A8136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A81361" w:rsidRDefault="00A81361" w:rsidP="00A81361">
      <w:pPr>
        <w:jc w:val="center"/>
        <w:rPr>
          <w:rFonts w:ascii="Arial" w:hAnsi="Arial" w:cs="Arial"/>
        </w:rPr>
        <w:sectPr w:rsidR="00A81361" w:rsidSect="00A81361">
          <w:type w:val="continuous"/>
          <w:pgSz w:w="11906" w:h="16838"/>
          <w:pgMar w:top="1417" w:right="1701" w:bottom="851" w:left="1701" w:header="708" w:footer="708" w:gutter="0"/>
          <w:cols w:num="2" w:space="708"/>
          <w:docGrid w:linePitch="360"/>
        </w:sectPr>
      </w:pPr>
    </w:p>
    <w:p w:rsidR="00A81361" w:rsidRDefault="00A81361" w:rsidP="00A81361">
      <w:pPr>
        <w:jc w:val="center"/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Pr="00B814D2" w:rsidRDefault="00A81361" w:rsidP="00A81361">
      <w:pPr>
        <w:rPr>
          <w:rFonts w:ascii="Arial" w:hAnsi="Arial" w:cs="Arial"/>
        </w:rPr>
      </w:pPr>
    </w:p>
    <w:p w:rsidR="00A81361" w:rsidRDefault="00A81361" w:rsidP="00A81361">
      <w:pPr>
        <w:rPr>
          <w:rFonts w:ascii="Arial" w:hAnsi="Arial" w:cs="Arial"/>
        </w:rPr>
      </w:pPr>
    </w:p>
    <w:p w:rsidR="00A81361" w:rsidRDefault="00A81361" w:rsidP="00A81361"/>
    <w:p w:rsidR="001D4234" w:rsidRPr="00275FA5" w:rsidRDefault="001D4234" w:rsidP="00275FA5">
      <w:pPr>
        <w:tabs>
          <w:tab w:val="left" w:pos="2640"/>
        </w:tabs>
        <w:rPr>
          <w:rFonts w:ascii="Arial" w:hAnsi="Arial" w:cs="Arial"/>
        </w:rPr>
      </w:pPr>
    </w:p>
    <w:sectPr w:rsidR="001D4234" w:rsidRPr="00275FA5" w:rsidSect="009A39BA"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BA8" w:rsidRDefault="00936BA8" w:rsidP="005B39B6">
      <w:r>
        <w:separator/>
      </w:r>
    </w:p>
  </w:endnote>
  <w:endnote w:type="continuationSeparator" w:id="1">
    <w:p w:rsidR="00936BA8" w:rsidRDefault="00936BA8" w:rsidP="005B3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BA8" w:rsidRDefault="00936BA8" w:rsidP="005B39B6">
      <w:r>
        <w:separator/>
      </w:r>
    </w:p>
  </w:footnote>
  <w:footnote w:type="continuationSeparator" w:id="1">
    <w:p w:rsidR="00936BA8" w:rsidRDefault="00936BA8" w:rsidP="005B3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Default="005B39B6" w:rsidP="005B39B6">
    <w:pPr>
      <w:pStyle w:val="Cabealho"/>
      <w:jc w:val="center"/>
    </w:pP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5B39B6"/>
    <w:rsid w:val="00021FEC"/>
    <w:rsid w:val="00073467"/>
    <w:rsid w:val="000B675E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63DF1"/>
    <w:rsid w:val="00275FA5"/>
    <w:rsid w:val="002D5927"/>
    <w:rsid w:val="002F060B"/>
    <w:rsid w:val="002F1FE9"/>
    <w:rsid w:val="002F3072"/>
    <w:rsid w:val="002F3FCF"/>
    <w:rsid w:val="00384DD8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10D47"/>
    <w:rsid w:val="00743708"/>
    <w:rsid w:val="00747FF8"/>
    <w:rsid w:val="00777E11"/>
    <w:rsid w:val="00782221"/>
    <w:rsid w:val="007F222A"/>
    <w:rsid w:val="008353E8"/>
    <w:rsid w:val="00856C4F"/>
    <w:rsid w:val="008738B3"/>
    <w:rsid w:val="00881909"/>
    <w:rsid w:val="00882C2B"/>
    <w:rsid w:val="00896DD5"/>
    <w:rsid w:val="008A41E3"/>
    <w:rsid w:val="008A6032"/>
    <w:rsid w:val="008A6BF2"/>
    <w:rsid w:val="008C6164"/>
    <w:rsid w:val="008F1119"/>
    <w:rsid w:val="00923B22"/>
    <w:rsid w:val="00936BA8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81361"/>
    <w:rsid w:val="00A91197"/>
    <w:rsid w:val="00AC01D1"/>
    <w:rsid w:val="00AC64B3"/>
    <w:rsid w:val="00B734EF"/>
    <w:rsid w:val="00B924F0"/>
    <w:rsid w:val="00C219E4"/>
    <w:rsid w:val="00C2784B"/>
    <w:rsid w:val="00C66648"/>
    <w:rsid w:val="00CA013D"/>
    <w:rsid w:val="00CD41BD"/>
    <w:rsid w:val="00CE060A"/>
    <w:rsid w:val="00D23022"/>
    <w:rsid w:val="00D53447"/>
    <w:rsid w:val="00DB02CF"/>
    <w:rsid w:val="00DB7ECF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camara01</cp:lastModifiedBy>
  <cp:revision>2</cp:revision>
  <cp:lastPrinted>2022-02-22T11:37:00Z</cp:lastPrinted>
  <dcterms:created xsi:type="dcterms:W3CDTF">2022-02-22T11:40:00Z</dcterms:created>
  <dcterms:modified xsi:type="dcterms:W3CDTF">2022-02-22T11:40:00Z</dcterms:modified>
</cp:coreProperties>
</file>